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45C5C" w14:textId="5D5560CA" w:rsidR="00D527BB" w:rsidRDefault="00D527BB" w:rsidP="00B376D2">
      <w:pPr>
        <w:jc w:val="both"/>
        <w:rPr>
          <w:rFonts w:ascii="Sylfaen" w:hAnsi="Sylfaen"/>
          <w:lang w:val="ka-GE"/>
        </w:rPr>
      </w:pPr>
      <w:bookmarkStart w:id="0" w:name="_GoBack"/>
      <w:bookmarkEnd w:id="0"/>
      <w:r>
        <w:rPr>
          <w:rFonts w:ascii="Sylfaen" w:hAnsi="Sylfaen"/>
          <w:lang w:val="ka-GE"/>
        </w:rPr>
        <w:t>შესრულების გარანტია</w:t>
      </w:r>
    </w:p>
    <w:p w14:paraId="23883B78" w14:textId="77F3CD06" w:rsidR="00D527BB" w:rsidRPr="00041C29" w:rsidRDefault="00D527BB" w:rsidP="00D527BB">
      <w:pPr>
        <w:tabs>
          <w:tab w:val="left" w:pos="2943"/>
        </w:tabs>
        <w:spacing w:after="0" w:line="240" w:lineRule="auto"/>
        <w:rPr>
          <w:color w:val="FF0000"/>
          <w:sz w:val="16"/>
          <w:szCs w:val="16"/>
        </w:rPr>
      </w:pPr>
      <w:proofErr w:type="spellStart"/>
      <w:r w:rsidRPr="00041C29">
        <w:rPr>
          <w:rFonts w:ascii="Sylfaen" w:hAnsi="Sylfaen" w:cs="Sylfaen"/>
          <w:b/>
          <w:sz w:val="16"/>
          <w:szCs w:val="16"/>
        </w:rPr>
        <w:t>გარანტი</w:t>
      </w:r>
      <w:proofErr w:type="spellEnd"/>
      <w:r w:rsidRPr="00041C29">
        <w:rPr>
          <w:b/>
          <w:sz w:val="16"/>
          <w:szCs w:val="16"/>
        </w:rPr>
        <w:t>:</w:t>
      </w:r>
      <w:r w:rsidRPr="00041C29">
        <w:rPr>
          <w:color w:val="FF0000"/>
          <w:sz w:val="16"/>
          <w:szCs w:val="16"/>
        </w:rPr>
        <w:tab/>
        <w:t xml:space="preserve"> </w:t>
      </w:r>
    </w:p>
    <w:p w14:paraId="3C5E42C9" w14:textId="5F0D5FAE" w:rsidR="00D527BB" w:rsidRPr="00B376D2" w:rsidRDefault="00B376D2" w:rsidP="00D527BB">
      <w:pPr>
        <w:spacing w:after="0" w:line="240" w:lineRule="auto"/>
        <w:jc w:val="both"/>
        <w:rPr>
          <w:rFonts w:ascii="Sylfaen" w:hAnsi="Sylfaen" w:cs="Sylfaen"/>
          <w:sz w:val="16"/>
          <w:szCs w:val="16"/>
          <w:lang w:val="ka-GE"/>
        </w:rPr>
      </w:pPr>
      <w:r w:rsidRPr="00041C29">
        <w:rPr>
          <w:rFonts w:ascii="Sylfaen" w:hAnsi="Sylfaen" w:cs="Sylfaen"/>
          <w:sz w:val="16"/>
          <w:szCs w:val="16"/>
          <w:lang w:val="ka-GE"/>
        </w:rPr>
        <w:t>გარანტის სახელწოდება</w:t>
      </w:r>
    </w:p>
    <w:p w14:paraId="1F1C83D5" w14:textId="77777777" w:rsidR="00B376D2" w:rsidRDefault="00B376D2" w:rsidP="00D527BB">
      <w:pPr>
        <w:spacing w:after="0" w:line="240" w:lineRule="auto"/>
        <w:jc w:val="both"/>
        <w:rPr>
          <w:rFonts w:ascii="Sylfaen" w:hAnsi="Sylfaen" w:cs="Sylfaen"/>
          <w:sz w:val="16"/>
          <w:szCs w:val="16"/>
          <w:lang w:val="ka-GE"/>
        </w:rPr>
      </w:pPr>
    </w:p>
    <w:p w14:paraId="23FA5241" w14:textId="77777777" w:rsidR="00B376D2" w:rsidRDefault="00D527BB" w:rsidP="00D527BB">
      <w:pPr>
        <w:spacing w:after="0" w:line="240" w:lineRule="auto"/>
        <w:jc w:val="both"/>
        <w:rPr>
          <w:rFonts w:ascii="Sylfaen" w:hAnsi="Sylfaen" w:cs="Sylfaen"/>
          <w:sz w:val="16"/>
          <w:szCs w:val="16"/>
          <w:lang w:val="ka-GE"/>
        </w:rPr>
      </w:pPr>
      <w:r w:rsidRPr="00B376D2">
        <w:rPr>
          <w:rFonts w:ascii="Sylfaen" w:hAnsi="Sylfaen" w:cs="Sylfaen"/>
          <w:b/>
          <w:sz w:val="16"/>
          <w:szCs w:val="16"/>
          <w:lang w:val="ka-GE"/>
        </w:rPr>
        <w:t>პრინციპალი:</w:t>
      </w:r>
      <w:r w:rsidRPr="00B376D2">
        <w:rPr>
          <w:rFonts w:ascii="Sylfaen" w:hAnsi="Sylfaen" w:cs="Sylfaen"/>
          <w:sz w:val="16"/>
          <w:szCs w:val="16"/>
          <w:lang w:val="ka-GE"/>
        </w:rPr>
        <w:tab/>
      </w:r>
      <w:r w:rsidRPr="00B376D2">
        <w:rPr>
          <w:rFonts w:ascii="Sylfaen" w:hAnsi="Sylfaen" w:cs="Sylfaen"/>
          <w:sz w:val="16"/>
          <w:szCs w:val="16"/>
          <w:lang w:val="ka-GE"/>
        </w:rPr>
        <w:tab/>
      </w:r>
      <w:r w:rsidRPr="00B376D2">
        <w:rPr>
          <w:rFonts w:ascii="Sylfaen" w:hAnsi="Sylfaen" w:cs="Sylfaen"/>
          <w:sz w:val="16"/>
          <w:szCs w:val="16"/>
          <w:lang w:val="ka-GE"/>
        </w:rPr>
        <w:tab/>
      </w:r>
    </w:p>
    <w:p w14:paraId="0734EAD8" w14:textId="55325337" w:rsidR="00D527BB" w:rsidRPr="00041C29" w:rsidRDefault="00B376D2" w:rsidP="00D527BB">
      <w:pPr>
        <w:spacing w:after="0" w:line="240" w:lineRule="auto"/>
        <w:jc w:val="both"/>
        <w:rPr>
          <w:rFonts w:ascii="Sylfaen" w:hAnsi="Sylfaen" w:cs="Sylfaen"/>
          <w:sz w:val="16"/>
          <w:szCs w:val="16"/>
          <w:lang w:val="ka-GE"/>
        </w:rPr>
      </w:pPr>
      <w:r w:rsidRPr="00B376D2">
        <w:rPr>
          <w:rFonts w:ascii="Sylfaen" w:hAnsi="Sylfaen" w:cs="Sylfaen"/>
          <w:sz w:val="16"/>
          <w:szCs w:val="16"/>
          <w:lang w:val="ka-GE"/>
        </w:rPr>
        <w:t xml:space="preserve">(მოიჯარე) </w:t>
      </w:r>
      <w:r w:rsidR="00D527BB" w:rsidRPr="00041C29">
        <w:rPr>
          <w:rFonts w:ascii="Sylfaen" w:hAnsi="Sylfaen" w:cs="Sylfaen"/>
          <w:sz w:val="16"/>
          <w:szCs w:val="16"/>
          <w:lang w:val="ka-GE"/>
        </w:rPr>
        <w:t>პრინციპალის სახელწოდება</w:t>
      </w:r>
    </w:p>
    <w:p w14:paraId="1422216F" w14:textId="77777777" w:rsidR="00D527BB" w:rsidRPr="00B376D2" w:rsidRDefault="00D527BB" w:rsidP="00D527BB">
      <w:pPr>
        <w:tabs>
          <w:tab w:val="left" w:pos="2943"/>
        </w:tabs>
        <w:spacing w:after="0" w:line="240" w:lineRule="auto"/>
        <w:rPr>
          <w:rFonts w:ascii="Sylfaen" w:hAnsi="Sylfaen" w:cs="Sylfaen"/>
          <w:sz w:val="16"/>
          <w:szCs w:val="16"/>
          <w:lang w:val="ka-GE"/>
        </w:rPr>
      </w:pPr>
      <w:r w:rsidRPr="00B376D2">
        <w:rPr>
          <w:rFonts w:ascii="Sylfaen" w:hAnsi="Sylfaen" w:cs="Sylfaen"/>
          <w:sz w:val="16"/>
          <w:szCs w:val="16"/>
          <w:lang w:val="ka-GE"/>
        </w:rPr>
        <w:tab/>
      </w:r>
    </w:p>
    <w:p w14:paraId="06AF4963" w14:textId="77777777" w:rsidR="00B376D2" w:rsidRDefault="00D527BB" w:rsidP="00D527BB">
      <w:pPr>
        <w:tabs>
          <w:tab w:val="left" w:pos="2943"/>
        </w:tabs>
        <w:spacing w:after="0" w:line="240" w:lineRule="auto"/>
        <w:rPr>
          <w:rFonts w:ascii="Sylfaen" w:hAnsi="Sylfaen" w:cs="Sylfaen"/>
          <w:sz w:val="16"/>
          <w:szCs w:val="16"/>
          <w:lang w:val="ka-GE"/>
        </w:rPr>
      </w:pPr>
      <w:r w:rsidRPr="00B376D2">
        <w:rPr>
          <w:rFonts w:ascii="Sylfaen" w:hAnsi="Sylfaen" w:cs="Sylfaen"/>
          <w:b/>
          <w:sz w:val="16"/>
          <w:szCs w:val="16"/>
          <w:lang w:val="ka-GE"/>
        </w:rPr>
        <w:t>ბენეფიციარი:</w:t>
      </w:r>
      <w:r w:rsidRPr="00B376D2">
        <w:rPr>
          <w:rFonts w:ascii="Sylfaen" w:hAnsi="Sylfaen" w:cs="Sylfaen"/>
          <w:sz w:val="16"/>
          <w:szCs w:val="16"/>
          <w:lang w:val="ka-GE"/>
        </w:rPr>
        <w:tab/>
      </w:r>
    </w:p>
    <w:p w14:paraId="7C69654E" w14:textId="0D9F1DBB" w:rsidR="00D527BB" w:rsidRPr="00041C29" w:rsidRDefault="00B376D2" w:rsidP="00D527BB">
      <w:pPr>
        <w:tabs>
          <w:tab w:val="left" w:pos="2943"/>
        </w:tabs>
        <w:spacing w:after="0" w:line="240" w:lineRule="auto"/>
        <w:rPr>
          <w:rFonts w:ascii="Sylfaen" w:hAnsi="Sylfaen" w:cs="Sylfaen"/>
          <w:sz w:val="16"/>
          <w:szCs w:val="16"/>
          <w:lang w:val="ka-GE"/>
        </w:rPr>
      </w:pPr>
      <w:r w:rsidRPr="00B376D2">
        <w:rPr>
          <w:rFonts w:ascii="Sylfaen" w:hAnsi="Sylfaen" w:cs="Sylfaen"/>
          <w:sz w:val="16"/>
          <w:szCs w:val="16"/>
          <w:lang w:val="ka-GE"/>
        </w:rPr>
        <w:t xml:space="preserve">(მეიჯარე) </w:t>
      </w:r>
      <w:r w:rsidR="00D527BB" w:rsidRPr="00041C29">
        <w:rPr>
          <w:rFonts w:ascii="Sylfaen" w:hAnsi="Sylfaen" w:cs="Sylfaen"/>
          <w:sz w:val="16"/>
          <w:szCs w:val="16"/>
          <w:lang w:val="ka-GE"/>
        </w:rPr>
        <w:t>ბენეფიციარის სახელწოდება</w:t>
      </w:r>
    </w:p>
    <w:p w14:paraId="72605433" w14:textId="77777777" w:rsidR="00D527BB" w:rsidRPr="00B376D2" w:rsidRDefault="00D527BB" w:rsidP="00D527BB">
      <w:pPr>
        <w:spacing w:after="0" w:line="240" w:lineRule="auto"/>
        <w:jc w:val="both"/>
        <w:rPr>
          <w:rFonts w:ascii="Sylfaen" w:hAnsi="Sylfaen" w:cs="Sylfaen"/>
          <w:b/>
          <w:sz w:val="16"/>
          <w:szCs w:val="16"/>
          <w:lang w:val="ka-GE"/>
        </w:rPr>
      </w:pPr>
    </w:p>
    <w:p w14:paraId="2C443C57" w14:textId="77777777" w:rsidR="00B376D2" w:rsidRDefault="00D527BB" w:rsidP="00D527BB">
      <w:pPr>
        <w:spacing w:after="0" w:line="240" w:lineRule="auto"/>
        <w:jc w:val="both"/>
        <w:rPr>
          <w:rFonts w:ascii="Sylfaen" w:hAnsi="Sylfaen" w:cs="Sylfaen"/>
          <w:sz w:val="16"/>
          <w:szCs w:val="16"/>
          <w:lang w:val="ka-GE"/>
        </w:rPr>
      </w:pPr>
      <w:r w:rsidRPr="00B376D2">
        <w:rPr>
          <w:rFonts w:ascii="Sylfaen" w:hAnsi="Sylfaen" w:cs="Sylfaen"/>
          <w:b/>
          <w:sz w:val="16"/>
          <w:szCs w:val="16"/>
          <w:lang w:val="ka-GE"/>
        </w:rPr>
        <w:t>გარანტიის თანხა:</w:t>
      </w:r>
      <w:r w:rsidRPr="00B376D2">
        <w:rPr>
          <w:rFonts w:ascii="Sylfaen" w:hAnsi="Sylfaen" w:cs="Sylfaen"/>
          <w:sz w:val="16"/>
          <w:szCs w:val="16"/>
          <w:lang w:val="ka-GE"/>
        </w:rPr>
        <w:tab/>
        <w:t xml:space="preserve">              </w:t>
      </w:r>
    </w:p>
    <w:p w14:paraId="748B13E6" w14:textId="50CBB24B" w:rsidR="00D527BB" w:rsidRPr="00B376D2" w:rsidRDefault="00B376D2" w:rsidP="00D527BB">
      <w:pPr>
        <w:spacing w:after="0" w:line="240" w:lineRule="auto"/>
        <w:jc w:val="both"/>
        <w:rPr>
          <w:rFonts w:ascii="Sylfaen" w:hAnsi="Sylfaen" w:cs="Sylfaen"/>
          <w:sz w:val="16"/>
          <w:szCs w:val="16"/>
          <w:lang w:val="ka-GE"/>
        </w:rPr>
      </w:pPr>
      <w:r>
        <w:rPr>
          <w:rFonts w:ascii="Sylfaen" w:hAnsi="Sylfaen" w:cs="Sylfaen"/>
          <w:sz w:val="16"/>
          <w:szCs w:val="16"/>
          <w:lang w:val="ka-GE"/>
        </w:rPr>
        <w:t>100 000 (ასი ათასი) ლარი</w:t>
      </w:r>
    </w:p>
    <w:p w14:paraId="168743A3" w14:textId="77777777" w:rsidR="00D527BB" w:rsidRPr="00B376D2" w:rsidRDefault="00D527BB" w:rsidP="00D527BB">
      <w:pPr>
        <w:spacing w:after="0" w:line="240" w:lineRule="auto"/>
        <w:rPr>
          <w:rFonts w:ascii="Sylfaen" w:hAnsi="Sylfaen" w:cs="Sylfaen"/>
          <w:sz w:val="16"/>
          <w:szCs w:val="16"/>
          <w:lang w:val="ka-GE"/>
        </w:rPr>
      </w:pPr>
    </w:p>
    <w:p w14:paraId="044250A6" w14:textId="3183B52C" w:rsidR="00041C29" w:rsidRPr="00B376D2" w:rsidRDefault="00D527BB" w:rsidP="00B376D2">
      <w:pPr>
        <w:spacing w:after="0" w:line="240" w:lineRule="auto"/>
        <w:rPr>
          <w:rFonts w:ascii="Sylfaen" w:hAnsi="Sylfaen" w:cs="Sylfaen"/>
          <w:b/>
          <w:sz w:val="16"/>
          <w:szCs w:val="16"/>
          <w:lang w:val="ka-GE"/>
        </w:rPr>
      </w:pPr>
      <w:r w:rsidRPr="00B376D2">
        <w:rPr>
          <w:rFonts w:ascii="Sylfaen" w:hAnsi="Sylfaen" w:cs="Sylfaen"/>
          <w:b/>
          <w:sz w:val="16"/>
          <w:szCs w:val="16"/>
          <w:lang w:val="ka-GE"/>
        </w:rPr>
        <w:t xml:space="preserve">გარანტიის გაცემის საფუძველი:   </w:t>
      </w:r>
    </w:p>
    <w:p w14:paraId="7F1CA5E0" w14:textId="37903242" w:rsidR="00D527BB" w:rsidRPr="00B376D2" w:rsidRDefault="00D527BB" w:rsidP="00041C29">
      <w:pPr>
        <w:spacing w:after="0" w:line="240" w:lineRule="auto"/>
        <w:jc w:val="both"/>
        <w:rPr>
          <w:rFonts w:ascii="Sylfaen" w:hAnsi="Sylfaen" w:cs="Sylfaen"/>
          <w:sz w:val="16"/>
          <w:szCs w:val="16"/>
          <w:lang w:val="ka-GE"/>
        </w:rPr>
      </w:pPr>
      <w:r w:rsidRPr="00041C29">
        <w:rPr>
          <w:rFonts w:ascii="Sylfaen" w:hAnsi="Sylfaen" w:cs="Sylfaen"/>
          <w:sz w:val="16"/>
          <w:szCs w:val="16"/>
          <w:lang w:val="ka-GE"/>
        </w:rPr>
        <w:t xml:space="preserve">“ბენეფიციარსა” და „პრინციპალს“ შორის </w:t>
      </w:r>
      <w:r w:rsidR="00B376D2" w:rsidRPr="00B376D2">
        <w:rPr>
          <w:rFonts w:ascii="Sylfaen" w:hAnsi="Sylfaen" w:cs="Sylfaen"/>
          <w:sz w:val="16"/>
          <w:szCs w:val="16"/>
          <w:lang w:val="ka-GE"/>
        </w:rPr>
        <w:t>2019 წლის [რიცხვი თვე] გამართული აუქციონის  შედეგად</w:t>
      </w:r>
      <w:r w:rsidRPr="00B376D2">
        <w:rPr>
          <w:rFonts w:ascii="Sylfaen" w:hAnsi="Sylfaen" w:cs="Sylfaen"/>
          <w:sz w:val="16"/>
          <w:szCs w:val="16"/>
          <w:lang w:val="ka-GE"/>
        </w:rPr>
        <w:t xml:space="preserve"> გა</w:t>
      </w:r>
      <w:r w:rsidR="00B376D2" w:rsidRPr="00B376D2">
        <w:rPr>
          <w:rFonts w:ascii="Sylfaen" w:hAnsi="Sylfaen" w:cs="Sylfaen"/>
          <w:sz w:val="16"/>
          <w:szCs w:val="16"/>
          <w:lang w:val="ka-GE"/>
        </w:rPr>
        <w:t>სა</w:t>
      </w:r>
      <w:r w:rsidRPr="00B376D2">
        <w:rPr>
          <w:rFonts w:ascii="Sylfaen" w:hAnsi="Sylfaen" w:cs="Sylfaen"/>
          <w:sz w:val="16"/>
          <w:szCs w:val="16"/>
          <w:lang w:val="ka-GE"/>
        </w:rPr>
        <w:t>ფორმებ</w:t>
      </w:r>
      <w:r w:rsidR="00B376D2" w:rsidRPr="00B376D2">
        <w:rPr>
          <w:rFonts w:ascii="Sylfaen" w:hAnsi="Sylfaen" w:cs="Sylfaen"/>
          <w:sz w:val="16"/>
          <w:szCs w:val="16"/>
          <w:lang w:val="ka-GE"/>
        </w:rPr>
        <w:t>ე</w:t>
      </w:r>
      <w:r w:rsidRPr="00B376D2">
        <w:rPr>
          <w:rFonts w:ascii="Sylfaen" w:hAnsi="Sylfaen" w:cs="Sylfaen"/>
          <w:sz w:val="16"/>
          <w:szCs w:val="16"/>
          <w:lang w:val="ka-GE"/>
        </w:rPr>
        <w:t>ლი ხელშეკრულების შესრულების უზრუნველყოფა</w:t>
      </w:r>
      <w:r w:rsidRPr="00041C29">
        <w:rPr>
          <w:rFonts w:ascii="Sylfaen" w:hAnsi="Sylfaen" w:cs="Sylfaen"/>
          <w:sz w:val="16"/>
          <w:szCs w:val="16"/>
          <w:lang w:val="ka-GE"/>
        </w:rPr>
        <w:t>.</w:t>
      </w:r>
    </w:p>
    <w:p w14:paraId="09147DB6" w14:textId="77777777" w:rsidR="00D527BB" w:rsidRPr="00B376D2" w:rsidRDefault="00D527BB" w:rsidP="00E62F27">
      <w:pPr>
        <w:spacing w:after="0" w:line="240" w:lineRule="auto"/>
        <w:ind w:left="3852" w:hanging="3852"/>
        <w:rPr>
          <w:rFonts w:ascii="Sylfaen" w:hAnsi="Sylfaen" w:cs="Sylfaen"/>
          <w:sz w:val="16"/>
          <w:szCs w:val="16"/>
          <w:lang w:val="ka-GE"/>
        </w:rPr>
      </w:pPr>
    </w:p>
    <w:p w14:paraId="24CA2F3B" w14:textId="77777777" w:rsidR="00B376D2" w:rsidRDefault="00D527BB" w:rsidP="00D527BB">
      <w:pPr>
        <w:spacing w:after="0" w:line="240" w:lineRule="auto"/>
        <w:ind w:left="3852" w:hanging="3852"/>
        <w:rPr>
          <w:rFonts w:ascii="Sylfaen" w:hAnsi="Sylfaen" w:cs="Sylfaen"/>
          <w:sz w:val="16"/>
          <w:szCs w:val="16"/>
          <w:lang w:val="ka-GE"/>
        </w:rPr>
      </w:pPr>
      <w:r w:rsidRPr="00B376D2">
        <w:rPr>
          <w:rFonts w:ascii="Sylfaen" w:hAnsi="Sylfaen" w:cs="Sylfaen"/>
          <w:b/>
          <w:sz w:val="16"/>
          <w:szCs w:val="16"/>
          <w:lang w:val="ka-GE"/>
        </w:rPr>
        <w:t>გარანტიის ძალაში შესვლის წინაპირობა:</w:t>
      </w:r>
      <w:r w:rsidRPr="00B376D2">
        <w:rPr>
          <w:rFonts w:ascii="Sylfaen" w:hAnsi="Sylfaen" w:cs="Sylfaen"/>
          <w:sz w:val="16"/>
          <w:szCs w:val="16"/>
          <w:lang w:val="ka-GE"/>
        </w:rPr>
        <w:t xml:space="preserve">  </w:t>
      </w:r>
    </w:p>
    <w:p w14:paraId="722761FE" w14:textId="7B82A087" w:rsidR="00D527BB" w:rsidRPr="00B376D2" w:rsidRDefault="00D527BB" w:rsidP="00D527BB">
      <w:pPr>
        <w:spacing w:after="0" w:line="240" w:lineRule="auto"/>
        <w:ind w:left="3852" w:hanging="3852"/>
        <w:rPr>
          <w:rFonts w:ascii="Sylfaen" w:hAnsi="Sylfaen" w:cs="Sylfaen"/>
          <w:sz w:val="16"/>
          <w:szCs w:val="16"/>
          <w:lang w:val="ka-GE"/>
        </w:rPr>
      </w:pPr>
      <w:r w:rsidRPr="00B376D2">
        <w:rPr>
          <w:rFonts w:ascii="Sylfaen" w:hAnsi="Sylfaen" w:cs="Sylfaen"/>
          <w:sz w:val="16"/>
          <w:szCs w:val="16"/>
          <w:lang w:val="ka-GE"/>
        </w:rPr>
        <w:t>გარანტია ძალაში შედის მისი გამოცემისთანავე.</w:t>
      </w:r>
    </w:p>
    <w:p w14:paraId="6BE733EC" w14:textId="77777777" w:rsidR="00D527BB" w:rsidRPr="00041C29" w:rsidRDefault="00D527BB" w:rsidP="00E62F27">
      <w:pPr>
        <w:spacing w:after="0" w:line="240" w:lineRule="auto"/>
        <w:ind w:left="4122" w:hanging="4122"/>
        <w:rPr>
          <w:rFonts w:ascii="Sylfaen" w:hAnsi="Sylfaen" w:cs="Sylfaen"/>
          <w:b/>
          <w:sz w:val="16"/>
          <w:szCs w:val="16"/>
          <w:lang w:val="ka-GE"/>
        </w:rPr>
      </w:pPr>
    </w:p>
    <w:p w14:paraId="1EE426C4" w14:textId="3187BDAC" w:rsidR="00D527BB" w:rsidRPr="00041C29" w:rsidRDefault="00D527BB" w:rsidP="00B376D2">
      <w:pPr>
        <w:spacing w:after="0" w:line="240" w:lineRule="auto"/>
        <w:ind w:left="4122" w:hanging="4122"/>
        <w:rPr>
          <w:rFonts w:ascii="Sylfaen" w:hAnsi="Sylfaen" w:cs="Sylfaen"/>
          <w:sz w:val="16"/>
          <w:szCs w:val="16"/>
          <w:lang w:val="ka-GE"/>
        </w:rPr>
      </w:pPr>
      <w:r w:rsidRPr="00041C29">
        <w:rPr>
          <w:rFonts w:ascii="Sylfaen" w:hAnsi="Sylfaen" w:cs="Sylfaen"/>
          <w:b/>
          <w:sz w:val="16"/>
          <w:szCs w:val="16"/>
          <w:lang w:val="ka-GE"/>
        </w:rPr>
        <w:t>გარანტიით უზრუნველყოფილი</w:t>
      </w:r>
      <w:r w:rsidRPr="00041C29">
        <w:rPr>
          <w:rFonts w:ascii="Sylfaen" w:hAnsi="Sylfaen" w:cs="Sylfaen"/>
          <w:sz w:val="16"/>
          <w:szCs w:val="16"/>
          <w:lang w:val="ka-GE"/>
        </w:rPr>
        <w:t xml:space="preserve"> </w:t>
      </w:r>
      <w:r w:rsidRPr="00041C29">
        <w:rPr>
          <w:rFonts w:ascii="Sylfaen" w:hAnsi="Sylfaen" w:cs="Sylfaen"/>
          <w:b/>
          <w:sz w:val="16"/>
          <w:szCs w:val="16"/>
          <w:lang w:val="ka-GE"/>
        </w:rPr>
        <w:t>ვალდებულება</w:t>
      </w:r>
      <w:r w:rsidRPr="00041C29">
        <w:rPr>
          <w:rFonts w:ascii="Sylfaen" w:hAnsi="Sylfaen" w:cs="Sylfaen"/>
          <w:sz w:val="16"/>
          <w:szCs w:val="16"/>
          <w:lang w:val="ka-GE"/>
        </w:rPr>
        <w:t>:</w:t>
      </w:r>
    </w:p>
    <w:p w14:paraId="31AFED7E" w14:textId="77777777" w:rsidR="00D527BB" w:rsidRPr="00041C29" w:rsidRDefault="00D527BB" w:rsidP="00B376D2">
      <w:pPr>
        <w:tabs>
          <w:tab w:val="left" w:pos="2943"/>
        </w:tabs>
        <w:spacing w:after="0" w:line="240" w:lineRule="auto"/>
        <w:jc w:val="both"/>
        <w:rPr>
          <w:rFonts w:ascii="Sylfaen" w:hAnsi="Sylfaen" w:cs="Sylfaen"/>
          <w:b/>
          <w:sz w:val="16"/>
          <w:szCs w:val="16"/>
          <w:lang w:val="ka-GE"/>
        </w:rPr>
      </w:pPr>
      <w:r w:rsidRPr="00041C29">
        <w:rPr>
          <w:rFonts w:ascii="Sylfaen" w:hAnsi="Sylfaen" w:cs="Sylfaen"/>
          <w:sz w:val="16"/>
          <w:szCs w:val="16"/>
          <w:lang w:val="ka-GE"/>
        </w:rPr>
        <w:t xml:space="preserve">“გარანტი” კისრულობს ვალდებულებას, ყოველგვარი უარყოფისა და გასაჩივრების უფლების გარეშე, აგრეთვე ზემოაღნიშნული ხელშეკრულების მოქმედების ვადის ან ნამდვილობის მიუხედავად, “ბენეფიციარის” პირველივე წერილობითი მოთხოვნის (არ არის სავალდებულო მოთხოვნა შეიცავდეს მითითებას კონკრეტულ დარღვევებზე) მიღებიდან სამი საბანკო დღის ვადაში გადაუხადოს მას გარანტიის თანხა.  </w:t>
      </w:r>
    </w:p>
    <w:p w14:paraId="62A726CB" w14:textId="77777777" w:rsidR="00D527BB" w:rsidRPr="00041C29" w:rsidRDefault="00D527BB" w:rsidP="00B376D2">
      <w:pPr>
        <w:spacing w:after="0" w:line="240" w:lineRule="auto"/>
        <w:rPr>
          <w:rFonts w:ascii="Sylfaen" w:hAnsi="Sylfaen" w:cs="Sylfaen"/>
          <w:b/>
          <w:sz w:val="16"/>
          <w:szCs w:val="16"/>
          <w:lang w:val="ka-GE"/>
        </w:rPr>
      </w:pPr>
    </w:p>
    <w:p w14:paraId="1E809ADA" w14:textId="3F844CC5" w:rsidR="00D527BB" w:rsidRPr="00B376D2" w:rsidRDefault="00D527BB" w:rsidP="00B376D2">
      <w:pPr>
        <w:spacing w:after="0" w:line="240" w:lineRule="auto"/>
        <w:ind w:left="5022" w:hanging="5022"/>
        <w:rPr>
          <w:rFonts w:ascii="Sylfaen" w:hAnsi="Sylfaen" w:cs="Sylfaen"/>
          <w:b/>
          <w:sz w:val="16"/>
          <w:szCs w:val="16"/>
          <w:lang w:val="ka-GE"/>
        </w:rPr>
      </w:pPr>
      <w:r w:rsidRPr="00041C29">
        <w:rPr>
          <w:rFonts w:ascii="Sylfaen" w:hAnsi="Sylfaen" w:cs="Sylfaen"/>
          <w:b/>
          <w:sz w:val="16"/>
          <w:szCs w:val="16"/>
          <w:lang w:val="ka-GE"/>
        </w:rPr>
        <w:t>გარანტიის თანხის მოთხოვნის საფუძველი:</w:t>
      </w:r>
    </w:p>
    <w:p w14:paraId="46C16F18" w14:textId="236BA857" w:rsidR="00D527BB" w:rsidRPr="00041C29" w:rsidRDefault="00D527BB" w:rsidP="00E62F27">
      <w:pPr>
        <w:spacing w:after="0" w:line="240" w:lineRule="auto"/>
        <w:jc w:val="both"/>
        <w:rPr>
          <w:rFonts w:ascii="Sylfaen" w:hAnsi="Sylfaen" w:cs="Sylfaen"/>
          <w:sz w:val="16"/>
          <w:szCs w:val="16"/>
          <w:lang w:val="ka-GE"/>
        </w:rPr>
      </w:pPr>
      <w:r w:rsidRPr="00041C29">
        <w:rPr>
          <w:rFonts w:ascii="Sylfaen" w:hAnsi="Sylfaen" w:cs="Sylfaen"/>
          <w:sz w:val="16"/>
          <w:szCs w:val="16"/>
          <w:lang w:val="ka-GE"/>
        </w:rPr>
        <w:t>“გარანტი”-ს მიერ საგარანტიო თანხის გაცემა მოხდება, თუ ზემოაღნიშნული მოთხოვნა წარდგენილი იქნება „ბენეფიციარის“ წარმომადგენლობაზე უფლებამოსილი პირის ხელმოწერით</w:t>
      </w:r>
      <w:r w:rsidR="00B376D2">
        <w:rPr>
          <w:rFonts w:ascii="Sylfaen" w:hAnsi="Sylfaen" w:cs="Sylfaen"/>
          <w:sz w:val="16"/>
          <w:szCs w:val="16"/>
          <w:lang w:val="ka-GE"/>
        </w:rPr>
        <w:t xml:space="preserve"> (ხელმოწერის სანოტარო დამოწმება ან დადასტურება, საჯარო რეესტრის ამონაწერის ან მოთხოვნაზე დამატებით რაიმე დამატებითი დოკუმენტების წარდგენა არ მოითხოვება)</w:t>
      </w:r>
      <w:r w:rsidRPr="00041C29">
        <w:rPr>
          <w:rFonts w:ascii="Sylfaen" w:hAnsi="Sylfaen" w:cs="Sylfaen"/>
          <w:sz w:val="16"/>
          <w:szCs w:val="16"/>
          <w:lang w:val="ka-GE"/>
        </w:rPr>
        <w:t xml:space="preserve"> გარანტიის ვადის ამოწურვამდე. თუ პირველი მოთხოვნა წარდგენილია გარანტიის ვადის ამოწურვამდე და გარანტიის თანხა არ არის გაცემული, ხელმეორე მოთხოვნა (ასეთის არსებობის შემთხვევაში), რომელიც აზუსტებს ან იმეორებს პირველ მოთხოვნას ვადაში გაგზავნილად ითვლება (მიუხედავად მისი გაგზავნის თარიღისა) და ექვემდებარება ანაზღაურებას.</w:t>
      </w:r>
    </w:p>
    <w:p w14:paraId="0C2BCF89" w14:textId="77777777" w:rsidR="00D527BB" w:rsidRPr="00041C29" w:rsidRDefault="00D527BB" w:rsidP="00B376D2">
      <w:pPr>
        <w:tabs>
          <w:tab w:val="left" w:pos="2943"/>
        </w:tabs>
        <w:spacing w:after="0" w:line="240" w:lineRule="auto"/>
        <w:rPr>
          <w:rFonts w:ascii="Sylfaen" w:hAnsi="Sylfaen" w:cs="Sylfaen"/>
          <w:b/>
          <w:sz w:val="16"/>
          <w:szCs w:val="16"/>
          <w:lang w:val="ka-GE"/>
        </w:rPr>
      </w:pPr>
    </w:p>
    <w:p w14:paraId="3A31EEEF" w14:textId="518200E0" w:rsidR="00D527BB" w:rsidRPr="00041C29" w:rsidRDefault="00D527BB" w:rsidP="00B376D2">
      <w:pPr>
        <w:spacing w:after="0" w:line="240" w:lineRule="auto"/>
        <w:ind w:left="4752" w:hanging="4752"/>
        <w:rPr>
          <w:rFonts w:ascii="Sylfaen" w:hAnsi="Sylfaen" w:cs="Sylfaen"/>
          <w:b/>
          <w:sz w:val="16"/>
          <w:szCs w:val="16"/>
          <w:lang w:val="ka-GE"/>
        </w:rPr>
      </w:pPr>
      <w:r w:rsidRPr="00041C29">
        <w:rPr>
          <w:rFonts w:ascii="Sylfaen" w:hAnsi="Sylfaen" w:cs="Sylfaen"/>
          <w:b/>
          <w:sz w:val="16"/>
          <w:szCs w:val="16"/>
          <w:lang w:val="ka-GE"/>
        </w:rPr>
        <w:t>საგარანტიო თანხის შემცირება:</w:t>
      </w:r>
    </w:p>
    <w:p w14:paraId="28A81041" w14:textId="77777777" w:rsidR="00D527BB" w:rsidRPr="00041C29" w:rsidRDefault="00D527BB" w:rsidP="00B376D2">
      <w:pPr>
        <w:spacing w:after="0" w:line="240" w:lineRule="auto"/>
        <w:ind w:firstLine="4"/>
        <w:jc w:val="both"/>
        <w:rPr>
          <w:rFonts w:ascii="Sylfaen" w:hAnsi="Sylfaen" w:cs="Sylfaen"/>
          <w:sz w:val="16"/>
          <w:szCs w:val="16"/>
          <w:lang w:val="ka-GE"/>
        </w:rPr>
      </w:pPr>
      <w:r w:rsidRPr="00041C29">
        <w:rPr>
          <w:rFonts w:ascii="Sylfaen" w:hAnsi="Sylfaen" w:cs="Sylfaen"/>
          <w:sz w:val="16"/>
          <w:szCs w:val="16"/>
          <w:lang w:val="ka-GE"/>
        </w:rPr>
        <w:t xml:space="preserve">საგარანტიო თანხა მცირდება „ბენეფიციარის“ მოთხოვნის შესაბამისად „გარანტის“ მიერ „ბენეფიციარისათვის“ გადახდილი თანხით.    </w:t>
      </w:r>
    </w:p>
    <w:p w14:paraId="528467C0" w14:textId="77777777" w:rsidR="00D527BB" w:rsidRPr="00041C29" w:rsidRDefault="00D527BB" w:rsidP="00E62F27">
      <w:pPr>
        <w:tabs>
          <w:tab w:val="left" w:pos="2943"/>
        </w:tabs>
        <w:spacing w:after="0" w:line="240" w:lineRule="auto"/>
        <w:ind w:left="108" w:firstLine="4"/>
        <w:rPr>
          <w:rFonts w:ascii="Sylfaen" w:hAnsi="Sylfaen" w:cs="Sylfaen"/>
          <w:sz w:val="16"/>
          <w:szCs w:val="16"/>
          <w:lang w:val="ka-GE"/>
        </w:rPr>
      </w:pPr>
      <w:r w:rsidRPr="00041C29">
        <w:rPr>
          <w:rFonts w:ascii="Sylfaen" w:hAnsi="Sylfaen" w:cs="Sylfaen"/>
          <w:sz w:val="16"/>
          <w:szCs w:val="16"/>
          <w:lang w:val="ka-GE"/>
        </w:rPr>
        <w:t xml:space="preserve"> </w:t>
      </w:r>
    </w:p>
    <w:p w14:paraId="3C8D1E4C" w14:textId="77777777" w:rsidR="00D527BB" w:rsidRPr="00041C29" w:rsidRDefault="00D527BB" w:rsidP="00D527BB">
      <w:pPr>
        <w:tabs>
          <w:tab w:val="left" w:pos="2943"/>
        </w:tabs>
        <w:spacing w:after="0" w:line="240" w:lineRule="auto"/>
        <w:rPr>
          <w:rFonts w:ascii="Sylfaen" w:hAnsi="Sylfaen" w:cs="Sylfaen"/>
          <w:b/>
          <w:sz w:val="16"/>
          <w:szCs w:val="16"/>
          <w:lang w:val="ka-GE"/>
        </w:rPr>
      </w:pPr>
      <w:r w:rsidRPr="00041C29">
        <w:rPr>
          <w:rFonts w:ascii="Sylfaen" w:hAnsi="Sylfaen" w:cs="Sylfaen"/>
          <w:b/>
          <w:sz w:val="16"/>
          <w:szCs w:val="16"/>
          <w:lang w:val="ka-GE"/>
        </w:rPr>
        <w:t>გარანტიის მოქმედების ვადა:</w:t>
      </w:r>
      <w:r w:rsidRPr="00041C29">
        <w:rPr>
          <w:rFonts w:ascii="Sylfaen" w:hAnsi="Sylfaen" w:cs="Sylfaen"/>
          <w:b/>
          <w:sz w:val="16"/>
          <w:szCs w:val="16"/>
          <w:lang w:val="ka-GE"/>
        </w:rPr>
        <w:tab/>
      </w:r>
    </w:p>
    <w:p w14:paraId="0CD01285" w14:textId="39E08664" w:rsidR="00D527BB" w:rsidRPr="00041C29" w:rsidRDefault="00A5275A" w:rsidP="00B376D2">
      <w:pPr>
        <w:tabs>
          <w:tab w:val="left" w:pos="2943"/>
        </w:tabs>
        <w:spacing w:after="0" w:line="240" w:lineRule="auto"/>
        <w:jc w:val="both"/>
        <w:rPr>
          <w:rFonts w:ascii="Sylfaen" w:hAnsi="Sylfaen" w:cs="Sylfaen"/>
          <w:sz w:val="16"/>
          <w:szCs w:val="16"/>
          <w:lang w:val="ka-GE"/>
        </w:rPr>
      </w:pPr>
      <w:r>
        <w:rPr>
          <w:rFonts w:ascii="Sylfaen" w:hAnsi="Sylfaen"/>
          <w:sz w:val="16"/>
          <w:szCs w:val="16"/>
          <w:lang w:val="ka-GE"/>
        </w:rPr>
        <w:t>2020</w:t>
      </w:r>
      <w:r w:rsidR="00B376D2">
        <w:rPr>
          <w:rFonts w:ascii="Sylfaen" w:hAnsi="Sylfaen"/>
          <w:sz w:val="16"/>
          <w:szCs w:val="16"/>
          <w:lang w:val="ka-GE"/>
        </w:rPr>
        <w:t xml:space="preserve"> წლის 1 მარტამ</w:t>
      </w:r>
      <w:r w:rsidR="00D527BB" w:rsidRPr="00041C29">
        <w:rPr>
          <w:rFonts w:ascii="Sylfaen" w:hAnsi="Sylfaen"/>
          <w:sz w:val="16"/>
          <w:szCs w:val="16"/>
          <w:lang w:val="ka-GE"/>
        </w:rPr>
        <w:t xml:space="preserve">დე </w:t>
      </w:r>
      <w:r>
        <w:rPr>
          <w:rFonts w:ascii="Sylfaen" w:hAnsi="Sylfaen"/>
          <w:sz w:val="16"/>
          <w:szCs w:val="16"/>
          <w:lang w:val="en-US"/>
        </w:rPr>
        <w:t>(</w:t>
      </w:r>
      <w:r>
        <w:rPr>
          <w:rFonts w:ascii="Sylfaen" w:hAnsi="Sylfaen"/>
          <w:sz w:val="16"/>
          <w:szCs w:val="16"/>
          <w:lang w:val="ka-GE"/>
        </w:rPr>
        <w:t>იჯარის ხელშეკრულების ვადის გაგრძელების შემთხვევაში გარანტიის მოქმედების ვადა უნდა გაგრძელდეს 2021 წლის 1 მარტამდე</w:t>
      </w:r>
      <w:r>
        <w:rPr>
          <w:rFonts w:ascii="Sylfaen" w:hAnsi="Sylfaen"/>
          <w:sz w:val="16"/>
          <w:szCs w:val="16"/>
          <w:lang w:val="en-US"/>
        </w:rPr>
        <w:t xml:space="preserve">) </w:t>
      </w:r>
      <w:r w:rsidR="00D527BB" w:rsidRPr="00041C29">
        <w:rPr>
          <w:rFonts w:ascii="Sylfaen" w:hAnsi="Sylfaen"/>
          <w:sz w:val="16"/>
          <w:szCs w:val="16"/>
          <w:lang w:val="ka-GE"/>
        </w:rPr>
        <w:t>და ამ დღის ჩათვლით</w:t>
      </w:r>
      <w:r w:rsidR="00D527BB" w:rsidRPr="00041C29">
        <w:rPr>
          <w:rFonts w:ascii="Sylfaen" w:hAnsi="Sylfaen" w:cs="Sylfaen"/>
          <w:sz w:val="16"/>
          <w:szCs w:val="16"/>
          <w:lang w:val="ka-GE"/>
        </w:rPr>
        <w:t>. მოთხოვნა გარანტიაზე გადახდის შესახებ “ბენეფიციარის</w:t>
      </w:r>
      <w:r w:rsidR="00B376D2">
        <w:rPr>
          <w:rFonts w:ascii="Sylfaen" w:hAnsi="Sylfaen" w:cs="Sylfaen"/>
          <w:sz w:val="16"/>
          <w:szCs w:val="16"/>
          <w:lang w:val="ka-GE"/>
        </w:rPr>
        <w:t>“</w:t>
      </w:r>
      <w:r w:rsidR="00D527BB" w:rsidRPr="00041C29">
        <w:rPr>
          <w:rFonts w:ascii="Sylfaen" w:hAnsi="Sylfaen" w:cs="Sylfaen"/>
          <w:sz w:val="16"/>
          <w:szCs w:val="16"/>
          <w:lang w:val="ka-GE"/>
        </w:rPr>
        <w:t xml:space="preserve"> მიერ წარმოდგენილ უნდა იქნას ამ თარიღამდე და ამ თარიღის ჩათვლით. თუ გარანტიის მოქმედების ვადის ბოლო დღე ემთხვევა არასაბანკო დღეს, ვადა ავტომატურად გრძელდება მომდევნო საბა</w:t>
      </w:r>
      <w:r w:rsidR="00B376D2">
        <w:rPr>
          <w:rFonts w:ascii="Sylfaen" w:hAnsi="Sylfaen" w:cs="Sylfaen"/>
          <w:sz w:val="16"/>
          <w:szCs w:val="16"/>
          <w:lang w:val="ka-GE"/>
        </w:rPr>
        <w:t>ნ</w:t>
      </w:r>
      <w:r w:rsidR="00D527BB" w:rsidRPr="00041C29">
        <w:rPr>
          <w:rFonts w:ascii="Sylfaen" w:hAnsi="Sylfaen" w:cs="Sylfaen"/>
          <w:sz w:val="16"/>
          <w:szCs w:val="16"/>
          <w:lang w:val="ka-GE"/>
        </w:rPr>
        <w:t>კო დღის ჩათვლით.</w:t>
      </w:r>
    </w:p>
    <w:p w14:paraId="256321AE" w14:textId="77777777" w:rsidR="00D527BB" w:rsidRPr="00041C29" w:rsidRDefault="00D527BB" w:rsidP="00D527BB">
      <w:pPr>
        <w:spacing w:after="0"/>
        <w:jc w:val="both"/>
        <w:rPr>
          <w:rFonts w:ascii="Sylfaen" w:hAnsi="Sylfaen" w:cs="Sylfaen"/>
          <w:sz w:val="16"/>
          <w:szCs w:val="16"/>
          <w:lang w:val="ka-GE"/>
        </w:rPr>
      </w:pPr>
    </w:p>
    <w:p w14:paraId="2F6F0811" w14:textId="5195301E" w:rsidR="00B376D2" w:rsidRPr="00B376D2" w:rsidRDefault="00B376D2" w:rsidP="00B376D2">
      <w:pPr>
        <w:tabs>
          <w:tab w:val="left" w:pos="2943"/>
        </w:tabs>
        <w:spacing w:after="0" w:line="240" w:lineRule="auto"/>
        <w:jc w:val="both"/>
        <w:rPr>
          <w:rFonts w:ascii="Sylfaen" w:hAnsi="Sylfaen"/>
          <w:b/>
          <w:sz w:val="16"/>
          <w:szCs w:val="16"/>
          <w:lang w:val="ka-GE"/>
        </w:rPr>
      </w:pPr>
      <w:r w:rsidRPr="00B376D2">
        <w:rPr>
          <w:rFonts w:ascii="Sylfaen" w:hAnsi="Sylfaen"/>
          <w:b/>
          <w:sz w:val="16"/>
          <w:szCs w:val="16"/>
          <w:lang w:val="ka-GE"/>
        </w:rPr>
        <w:t>სხვა პირობები:</w:t>
      </w:r>
    </w:p>
    <w:p w14:paraId="670FCDE0" w14:textId="77777777" w:rsidR="00D527BB" w:rsidRPr="00B376D2" w:rsidRDefault="00D527BB" w:rsidP="00B376D2">
      <w:pPr>
        <w:tabs>
          <w:tab w:val="left" w:pos="2943"/>
        </w:tabs>
        <w:spacing w:after="0" w:line="240" w:lineRule="auto"/>
        <w:jc w:val="both"/>
        <w:rPr>
          <w:rFonts w:ascii="Sylfaen" w:hAnsi="Sylfaen"/>
          <w:sz w:val="16"/>
          <w:szCs w:val="16"/>
          <w:lang w:val="ka-GE"/>
        </w:rPr>
      </w:pPr>
      <w:r w:rsidRPr="00B376D2">
        <w:rPr>
          <w:rFonts w:ascii="Sylfaen" w:hAnsi="Sylfaen"/>
          <w:sz w:val="16"/>
          <w:szCs w:val="16"/>
          <w:lang w:val="ka-GE"/>
        </w:rPr>
        <w:t>თუ წინამდებარე საბანკო გარანტიის მოქმედების ვადაში არ იქნა წარმოდგენილი “ბენეფიციარის” წერილობითი მოთხოვნა (არ არის სავალდებულო მოთხოვნა შეიცავდეს მითითებას კონკრეტულ დარღვევებზე), მაშინ გარანტიის მოქმედება წყდება.</w:t>
      </w:r>
    </w:p>
    <w:p w14:paraId="6459F705" w14:textId="77777777" w:rsidR="00D527BB" w:rsidRPr="00041C29" w:rsidRDefault="00D527BB" w:rsidP="00D527BB">
      <w:pPr>
        <w:spacing w:after="0"/>
        <w:jc w:val="both"/>
        <w:rPr>
          <w:rFonts w:ascii="Sylfaen" w:hAnsi="Sylfaen" w:cs="Sylfaen"/>
          <w:sz w:val="16"/>
          <w:szCs w:val="16"/>
          <w:lang w:val="ka-GE"/>
        </w:rPr>
      </w:pPr>
    </w:p>
    <w:p w14:paraId="6A666330" w14:textId="77777777" w:rsidR="00D527BB" w:rsidRPr="00B376D2" w:rsidRDefault="00D527BB" w:rsidP="00B376D2">
      <w:pPr>
        <w:tabs>
          <w:tab w:val="left" w:pos="2943"/>
        </w:tabs>
        <w:spacing w:after="0" w:line="240" w:lineRule="auto"/>
        <w:jc w:val="both"/>
        <w:rPr>
          <w:rFonts w:ascii="Sylfaen" w:hAnsi="Sylfaen"/>
          <w:sz w:val="16"/>
          <w:szCs w:val="16"/>
          <w:lang w:val="ka-GE"/>
        </w:rPr>
      </w:pPr>
      <w:r w:rsidRPr="00B376D2">
        <w:rPr>
          <w:rFonts w:ascii="Sylfaen" w:hAnsi="Sylfaen"/>
          <w:sz w:val="16"/>
          <w:szCs w:val="16"/>
          <w:lang w:val="ka-GE"/>
        </w:rPr>
        <w:t>წინამდებარე გარანტია რეგულირდება საქართველოს სამოქალაქო კოდექსით.</w:t>
      </w:r>
    </w:p>
    <w:p w14:paraId="74F8299C" w14:textId="77777777" w:rsidR="00D527BB" w:rsidRPr="00B376D2" w:rsidRDefault="00D527BB" w:rsidP="00B376D2">
      <w:pPr>
        <w:tabs>
          <w:tab w:val="left" w:pos="2943"/>
        </w:tabs>
        <w:spacing w:after="0" w:line="240" w:lineRule="auto"/>
        <w:jc w:val="both"/>
        <w:rPr>
          <w:rFonts w:ascii="Sylfaen" w:hAnsi="Sylfaen"/>
          <w:sz w:val="16"/>
          <w:szCs w:val="16"/>
          <w:lang w:val="ka-GE"/>
        </w:rPr>
      </w:pPr>
    </w:p>
    <w:p w14:paraId="6F614B91" w14:textId="36A47158" w:rsidR="00D527BB" w:rsidRPr="00B376D2" w:rsidRDefault="00D527BB" w:rsidP="00B376D2">
      <w:pPr>
        <w:tabs>
          <w:tab w:val="left" w:pos="2943"/>
        </w:tabs>
        <w:spacing w:after="0" w:line="240" w:lineRule="auto"/>
        <w:jc w:val="both"/>
        <w:rPr>
          <w:rFonts w:ascii="Sylfaen" w:hAnsi="Sylfaen"/>
          <w:sz w:val="16"/>
          <w:szCs w:val="16"/>
          <w:lang w:val="ka-GE"/>
        </w:rPr>
      </w:pPr>
      <w:r w:rsidRPr="00B376D2">
        <w:rPr>
          <w:rFonts w:ascii="Sylfaen" w:hAnsi="Sylfaen"/>
          <w:sz w:val="16"/>
          <w:szCs w:val="16"/>
          <w:lang w:val="ka-GE"/>
        </w:rPr>
        <w:t>საბანკო გარანტიის თაობაზე წამოჭრილი ყველა დავა განიხილება საქართველოს კანონმდებლობის შესაბამისად</w:t>
      </w:r>
      <w:r w:rsidR="00B376D2">
        <w:rPr>
          <w:rFonts w:ascii="Sylfaen" w:hAnsi="Sylfaen"/>
          <w:sz w:val="16"/>
          <w:szCs w:val="16"/>
          <w:lang w:val="ka-GE"/>
        </w:rPr>
        <w:t xml:space="preserve"> საქართველოს საერთო სასამართლოების მიერ</w:t>
      </w:r>
      <w:r w:rsidRPr="00B376D2">
        <w:rPr>
          <w:rFonts w:ascii="Sylfaen" w:hAnsi="Sylfaen"/>
          <w:sz w:val="16"/>
          <w:szCs w:val="16"/>
          <w:lang w:val="ka-GE"/>
        </w:rPr>
        <w:t xml:space="preserve">. </w:t>
      </w:r>
    </w:p>
    <w:p w14:paraId="029CEA4C" w14:textId="77777777" w:rsidR="0043190E" w:rsidRDefault="0043190E"/>
    <w:sectPr w:rsidR="0043190E" w:rsidSect="009709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BB"/>
    <w:rsid w:val="00041C29"/>
    <w:rsid w:val="000C3D02"/>
    <w:rsid w:val="0043190E"/>
    <w:rsid w:val="004D3EC9"/>
    <w:rsid w:val="00862609"/>
    <w:rsid w:val="00970966"/>
    <w:rsid w:val="00A5275A"/>
    <w:rsid w:val="00B376D2"/>
    <w:rsid w:val="00D52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BB2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7BB"/>
    <w:pPr>
      <w:spacing w:after="200" w:line="276" w:lineRule="auto"/>
    </w:pPr>
    <w:rPr>
      <w:rFonts w:ascii="Calibri" w:eastAsia="Calibri" w:hAnsi="Calibri" w:cs="Times New Roman"/>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Partnership Fund</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Borrower Tax Code&lt;fmt&gt;საიდენტიფიკაციო ნომერი: {0}&lt;/fmt&gt;</dc:creator>
  <cp:keywords/>
  <dc:description/>
  <cp:lastModifiedBy>Shota Tandashvili</cp:lastModifiedBy>
  <cp:revision>2</cp:revision>
  <dcterms:created xsi:type="dcterms:W3CDTF">2019-05-07T08:27:00Z</dcterms:created>
  <dcterms:modified xsi:type="dcterms:W3CDTF">2019-05-07T08:27:00Z</dcterms:modified>
</cp:coreProperties>
</file>