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2F1C06">
        <w:rPr>
          <w:rFonts w:ascii="Sylfaen" w:hAnsi="Sylfaen" w:cs="Sylfaen"/>
          <w:sz w:val="22"/>
          <w:szCs w:val="22"/>
          <w:lang w:val="ka-GE"/>
        </w:rPr>
        <w:t>6</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634D0F">
        <w:rPr>
          <w:rFonts w:ascii="Sylfaen" w:hAnsi="Sylfaen"/>
          <w:sz w:val="22"/>
          <w:szCs w:val="22"/>
          <w:lang w:val="ka-GE"/>
        </w:rPr>
        <w:t>გეგუთი</w:t>
      </w:r>
      <w:r w:rsidR="00352819" w:rsidRPr="00A66142">
        <w:rPr>
          <w:rFonts w:ascii="Sylfaen" w:hAnsi="Sylfaen"/>
          <w:sz w:val="22"/>
          <w:szCs w:val="22"/>
          <w:lang w:val="ka-GE"/>
        </w:rPr>
        <w:t>-</w:t>
      </w:r>
      <w:r w:rsidR="002A37B7">
        <w:rPr>
          <w:rFonts w:ascii="Sylfaen" w:hAnsi="Sylfaen"/>
          <w:sz w:val="22"/>
          <w:szCs w:val="22"/>
          <w:lang w:val="ka-GE"/>
        </w:rPr>
        <w:t>57</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29.14.3</w:t>
      </w:r>
      <w:r w:rsidR="005B2DB8">
        <w:rPr>
          <w:rFonts w:ascii="Sylfaen" w:hAnsi="Sylfaen"/>
          <w:sz w:val="22"/>
          <w:szCs w:val="22"/>
          <w:lang w:val="ka-GE"/>
        </w:rPr>
        <w:t>8.574</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B55CD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EA6CD5">
        <w:rPr>
          <w:rFonts w:ascii="Sylfaen" w:hAnsi="Sylfaen"/>
          <w:b/>
          <w:sz w:val="22"/>
          <w:szCs w:val="22"/>
          <w:lang w:val="ka-GE"/>
        </w:rPr>
        <w:t>2000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EA6CD5">
        <w:rPr>
          <w:rFonts w:ascii="Sylfaen" w:hAnsi="Sylfaen" w:cs="AcadNusx"/>
          <w:b/>
          <w:sz w:val="22"/>
          <w:szCs w:val="22"/>
          <w:lang w:val="ka-GE"/>
        </w:rPr>
        <w:t>600</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 xml:space="preserve">ფლო სამეურნეო დანიშნულების მიწა </w:t>
      </w:r>
      <w:r w:rsidR="00B55CD4">
        <w:rPr>
          <w:rFonts w:ascii="Sylfaen" w:hAnsi="Sylfaen" w:cs="AcadNusx"/>
          <w:sz w:val="22"/>
          <w:szCs w:val="22"/>
          <w:lang w:val="ka-GE"/>
        </w:rPr>
        <w:t xml:space="preserve">- </w:t>
      </w:r>
      <w:r w:rsidR="00EA6CD5">
        <w:rPr>
          <w:rFonts w:ascii="Sylfaen" w:hAnsi="Sylfaen" w:cs="AcadNusx"/>
          <w:b/>
          <w:sz w:val="22"/>
          <w:szCs w:val="22"/>
          <w:lang w:val="ka-GE"/>
        </w:rPr>
        <w:t>200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2A37B7" w:rsidRDefault="002A37B7" w:rsidP="002A37B7">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2022</w:t>
      </w:r>
      <w:r w:rsidR="0013055A" w:rsidRPr="00A66142">
        <w:rPr>
          <w:rFonts w:ascii="Sylfaen" w:hAnsi="Sylfaen" w:cs="Sylfaen"/>
          <w:sz w:val="22"/>
          <w:szCs w:val="22"/>
          <w:lang w:val="ka-GE"/>
        </w:rPr>
        <w:t xml:space="preserve"> წლის </w:t>
      </w:r>
      <w:r w:rsidR="00BB23B3">
        <w:rPr>
          <w:rFonts w:ascii="Sylfaen" w:hAnsi="Sylfaen" w:cs="Sylfaen"/>
          <w:sz w:val="22"/>
          <w:szCs w:val="22"/>
          <w:lang w:val="en-GB"/>
        </w:rPr>
        <w:t xml:space="preserve">05 </w:t>
      </w:r>
      <w:r w:rsidR="00BB23B3">
        <w:rPr>
          <w:rFonts w:ascii="Sylfaen" w:hAnsi="Sylfaen" w:cs="Sylfaen"/>
          <w:sz w:val="22"/>
          <w:szCs w:val="22"/>
          <w:lang w:val="ka-GE"/>
        </w:rPr>
        <w:t>სექტემბერს</w:t>
      </w:r>
      <w:r w:rsidR="00D26AA4">
        <w:rPr>
          <w:rFonts w:ascii="Sylfaen" w:hAnsi="Sylfaen" w:cs="Sylfaen"/>
          <w:sz w:val="22"/>
          <w:szCs w:val="22"/>
          <w:lang w:val="ka-GE"/>
        </w:rPr>
        <w:t xml:space="preserve"> 12</w:t>
      </w:r>
      <w:r w:rsidR="00EA6CD5">
        <w:rPr>
          <w:rFonts w:ascii="Sylfaen" w:hAnsi="Sylfaen" w:cs="Sylfaen"/>
          <w:sz w:val="22"/>
          <w:szCs w:val="22"/>
          <w:vertAlign w:val="superscript"/>
          <w:lang w:val="ka-GE"/>
        </w:rPr>
        <w:t>30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22</w:t>
      </w:r>
      <w:r w:rsidR="00D26AA4">
        <w:rPr>
          <w:rFonts w:ascii="Sylfaen" w:hAnsi="Sylfaen" w:cs="Sylfaen"/>
          <w:sz w:val="22"/>
          <w:szCs w:val="22"/>
          <w:lang w:val="ka-GE"/>
        </w:rPr>
        <w:t xml:space="preserve">  წლის  </w:t>
      </w:r>
      <w:r w:rsidR="002A37B7">
        <w:rPr>
          <w:rFonts w:ascii="Sylfaen" w:hAnsi="Sylfaen" w:cs="Sylfaen"/>
          <w:sz w:val="22"/>
          <w:szCs w:val="22"/>
          <w:lang w:val="ka-GE"/>
        </w:rPr>
        <w:t>20</w:t>
      </w:r>
      <w:r w:rsidR="00104507">
        <w:rPr>
          <w:rFonts w:ascii="Sylfaen" w:hAnsi="Sylfaen" w:cs="Sylfaen"/>
          <w:sz w:val="22"/>
          <w:szCs w:val="22"/>
          <w:lang w:val="ka-GE"/>
        </w:rPr>
        <w:t xml:space="preserve"> </w:t>
      </w:r>
      <w:r w:rsidR="00BB23B3">
        <w:rPr>
          <w:rFonts w:ascii="Sylfaen" w:hAnsi="Sylfaen" w:cs="Sylfaen"/>
          <w:sz w:val="22"/>
          <w:szCs w:val="22"/>
          <w:lang w:val="ka-GE"/>
        </w:rPr>
        <w:t>სექტემბერს</w:t>
      </w:r>
      <w:r w:rsidR="00D26AA4">
        <w:rPr>
          <w:rFonts w:ascii="Sylfaen" w:hAnsi="Sylfaen" w:cs="Sylfaen"/>
          <w:sz w:val="22"/>
          <w:szCs w:val="22"/>
          <w:lang w:val="ka-GE"/>
        </w:rPr>
        <w:t xml:space="preserve"> </w:t>
      </w:r>
      <w:r w:rsidR="00A549C0">
        <w:rPr>
          <w:rFonts w:ascii="Sylfaen" w:hAnsi="Sylfaen" w:cs="Sylfaen"/>
          <w:sz w:val="22"/>
          <w:szCs w:val="22"/>
          <w:lang w:val="ka-GE"/>
        </w:rPr>
        <w:t>12</w:t>
      </w:r>
      <w:r w:rsidR="00EA6CD5">
        <w:rPr>
          <w:rFonts w:ascii="Sylfaen" w:hAnsi="Sylfaen" w:cs="Sylfaen"/>
          <w:sz w:val="22"/>
          <w:szCs w:val="22"/>
          <w:vertAlign w:val="superscript"/>
          <w:lang w:val="ka-GE"/>
        </w:rPr>
        <w:t>30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2A37B7"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w:t>
      </w:r>
      <w:r w:rsidR="002A37B7">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bookmarkStart w:id="0" w:name="_GoBack"/>
      <w:bookmarkEnd w:id="0"/>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6E" w:rsidRDefault="00CE0E6E" w:rsidP="007D672D">
      <w:r>
        <w:separator/>
      </w:r>
    </w:p>
  </w:endnote>
  <w:endnote w:type="continuationSeparator" w:id="0">
    <w:p w:rsidR="00CE0E6E" w:rsidRDefault="00CE0E6E"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6E" w:rsidRDefault="00CE0E6E" w:rsidP="007D672D">
      <w:r>
        <w:separator/>
      </w:r>
    </w:p>
  </w:footnote>
  <w:footnote w:type="continuationSeparator" w:id="0">
    <w:p w:rsidR="00CE0E6E" w:rsidRDefault="00CE0E6E"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E0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E0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E0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D5218"/>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A37B7"/>
    <w:rsid w:val="002B5A32"/>
    <w:rsid w:val="002B6FB9"/>
    <w:rsid w:val="002C2636"/>
    <w:rsid w:val="002D0277"/>
    <w:rsid w:val="002D4778"/>
    <w:rsid w:val="002D5B3B"/>
    <w:rsid w:val="002E0FF8"/>
    <w:rsid w:val="002E3070"/>
    <w:rsid w:val="002F171A"/>
    <w:rsid w:val="002F1C06"/>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2DB8"/>
    <w:rsid w:val="005B470F"/>
    <w:rsid w:val="005D6653"/>
    <w:rsid w:val="005E0BDD"/>
    <w:rsid w:val="005E5297"/>
    <w:rsid w:val="005F65C6"/>
    <w:rsid w:val="0060014B"/>
    <w:rsid w:val="006107B7"/>
    <w:rsid w:val="00611F8E"/>
    <w:rsid w:val="00614436"/>
    <w:rsid w:val="00617178"/>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01482"/>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0E6E"/>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A6CD5"/>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 w:id="2107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307</cp:revision>
  <cp:lastPrinted>2016-02-24T12:20:00Z</cp:lastPrinted>
  <dcterms:created xsi:type="dcterms:W3CDTF">2014-02-11T06:29:00Z</dcterms:created>
  <dcterms:modified xsi:type="dcterms:W3CDTF">2022-08-30T13:35:00Z</dcterms:modified>
</cp:coreProperties>
</file>