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8F2EA" w14:textId="77777777" w:rsidR="0003570B" w:rsidRPr="00E81E5A" w:rsidRDefault="0003570B" w:rsidP="00752142">
      <w:pPr>
        <w:autoSpaceDE w:val="0"/>
        <w:autoSpaceDN w:val="0"/>
        <w:adjustRightInd w:val="0"/>
        <w:spacing w:before="120" w:after="0" w:line="240" w:lineRule="auto"/>
        <w:jc w:val="both"/>
        <w:rPr>
          <w:rFonts w:ascii="Calibri" w:hAnsi="Calibri" w:cs="Calibri"/>
          <w:b/>
          <w:bCs/>
          <w:sz w:val="20"/>
          <w:szCs w:val="20"/>
        </w:rPr>
      </w:pPr>
      <w:r w:rsidRPr="00E81E5A">
        <w:rPr>
          <w:rFonts w:ascii="Calibri" w:hAnsi="Calibri" w:cs="Calibri"/>
          <w:b/>
          <w:bCs/>
          <w:sz w:val="20"/>
          <w:szCs w:val="20"/>
        </w:rPr>
        <w:t>Description</w:t>
      </w:r>
    </w:p>
    <w:p w14:paraId="43DBFAD6" w14:textId="191B4BA4" w:rsidR="0003570B" w:rsidRPr="00E81E5A" w:rsidRDefault="0003570B" w:rsidP="00752142">
      <w:pPr>
        <w:autoSpaceDE w:val="0"/>
        <w:autoSpaceDN w:val="0"/>
        <w:adjustRightInd w:val="0"/>
        <w:spacing w:before="120" w:after="0" w:line="240" w:lineRule="auto"/>
        <w:jc w:val="both"/>
        <w:rPr>
          <w:rFonts w:ascii="Calibri" w:hAnsi="Calibri" w:cs="Calibri"/>
          <w:sz w:val="20"/>
          <w:szCs w:val="20"/>
        </w:rPr>
      </w:pPr>
      <w:r w:rsidRPr="00E81E5A">
        <w:rPr>
          <w:rFonts w:ascii="Calibri" w:hAnsi="Calibri" w:cs="Calibri"/>
          <w:sz w:val="20"/>
          <w:szCs w:val="20"/>
        </w:rPr>
        <w:t xml:space="preserve">Attention! </w:t>
      </w:r>
      <w:r w:rsidR="008A7F79" w:rsidRPr="00E81E5A">
        <w:rPr>
          <w:rFonts w:ascii="Calibri" w:hAnsi="Calibri" w:cs="Calibri"/>
          <w:sz w:val="20"/>
          <w:szCs w:val="20"/>
        </w:rPr>
        <w:t xml:space="preserve">A bid </w:t>
      </w:r>
      <w:r w:rsidR="00505B0B" w:rsidRPr="00E81E5A">
        <w:rPr>
          <w:rFonts w:ascii="Calibri" w:hAnsi="Calibri" w:cs="Calibri"/>
          <w:sz w:val="20"/>
          <w:szCs w:val="20"/>
        </w:rPr>
        <w:t>g</w:t>
      </w:r>
      <w:r w:rsidRPr="00E81E5A">
        <w:rPr>
          <w:rFonts w:ascii="Calibri" w:hAnsi="Calibri" w:cs="Calibri"/>
          <w:sz w:val="20"/>
          <w:szCs w:val="20"/>
        </w:rPr>
        <w:t xml:space="preserve">uarantee </w:t>
      </w:r>
      <w:r w:rsidR="00505B0B" w:rsidRPr="00E81E5A">
        <w:rPr>
          <w:rFonts w:ascii="Calibri" w:hAnsi="Calibri" w:cs="Calibri"/>
          <w:sz w:val="20"/>
          <w:szCs w:val="20"/>
        </w:rPr>
        <w:t>mu</w:t>
      </w:r>
      <w:r w:rsidR="001102DD" w:rsidRPr="00E81E5A">
        <w:rPr>
          <w:rFonts w:ascii="Calibri" w:hAnsi="Calibri" w:cs="Calibri"/>
          <w:sz w:val="20"/>
          <w:szCs w:val="20"/>
        </w:rPr>
        <w:t>s</w:t>
      </w:r>
      <w:r w:rsidR="00505B0B" w:rsidRPr="00E81E5A">
        <w:rPr>
          <w:rFonts w:ascii="Calibri" w:hAnsi="Calibri" w:cs="Calibri"/>
          <w:sz w:val="20"/>
          <w:szCs w:val="20"/>
        </w:rPr>
        <w:t>t</w:t>
      </w:r>
      <w:r w:rsidRPr="00E81E5A">
        <w:rPr>
          <w:rFonts w:ascii="Calibri" w:hAnsi="Calibri" w:cs="Calibri"/>
          <w:sz w:val="20"/>
          <w:szCs w:val="20"/>
        </w:rPr>
        <w:t xml:space="preserve"> be paid </w:t>
      </w:r>
      <w:r w:rsidR="00D029A2" w:rsidRPr="00E81E5A">
        <w:rPr>
          <w:rFonts w:ascii="Calibri" w:hAnsi="Calibri" w:cs="Calibri"/>
          <w:sz w:val="20"/>
          <w:szCs w:val="20"/>
        </w:rPr>
        <w:t xml:space="preserve">in order </w:t>
      </w:r>
      <w:r w:rsidRPr="00E81E5A">
        <w:rPr>
          <w:rFonts w:ascii="Calibri" w:hAnsi="Calibri" w:cs="Calibri"/>
          <w:sz w:val="20"/>
          <w:szCs w:val="20"/>
        </w:rPr>
        <w:t>to participate in the online auction</w:t>
      </w:r>
      <w:r w:rsidR="00D029A2" w:rsidRPr="00E81E5A">
        <w:rPr>
          <w:rFonts w:ascii="Calibri" w:hAnsi="Calibri" w:cs="Calibri"/>
          <w:sz w:val="20"/>
          <w:szCs w:val="20"/>
        </w:rPr>
        <w:t xml:space="preserve">. The payment of </w:t>
      </w:r>
      <w:r w:rsidR="008A7F79" w:rsidRPr="00E81E5A">
        <w:rPr>
          <w:rFonts w:ascii="Calibri" w:hAnsi="Calibri" w:cs="Calibri"/>
          <w:sz w:val="20"/>
          <w:szCs w:val="20"/>
        </w:rPr>
        <w:t xml:space="preserve">the </w:t>
      </w:r>
      <w:r w:rsidR="00D029A2" w:rsidRPr="00E81E5A">
        <w:rPr>
          <w:rFonts w:ascii="Calibri" w:hAnsi="Calibri" w:cs="Calibri"/>
          <w:sz w:val="20"/>
          <w:szCs w:val="20"/>
        </w:rPr>
        <w:t>guarantee can be made via</w:t>
      </w:r>
      <w:r w:rsidRPr="00E81E5A">
        <w:rPr>
          <w:rFonts w:ascii="Calibri" w:hAnsi="Calibri" w:cs="Calibri"/>
          <w:sz w:val="20"/>
          <w:szCs w:val="20"/>
        </w:rPr>
        <w:t xml:space="preserve"> a plastic card</w:t>
      </w:r>
      <w:r w:rsidR="00F01433" w:rsidRPr="00E81E5A">
        <w:rPr>
          <w:rFonts w:ascii="Calibri" w:hAnsi="Calibri" w:cs="Calibri"/>
          <w:sz w:val="20"/>
          <w:szCs w:val="20"/>
        </w:rPr>
        <w:t>,</w:t>
      </w:r>
      <w:r w:rsidRPr="00E81E5A">
        <w:rPr>
          <w:rFonts w:ascii="Calibri" w:hAnsi="Calibri" w:cs="Calibri"/>
          <w:sz w:val="20"/>
          <w:szCs w:val="20"/>
        </w:rPr>
        <w:t xml:space="preserve">  an electronic bank guarantee or </w:t>
      </w:r>
      <w:r w:rsidR="00F01433" w:rsidRPr="00E81E5A">
        <w:rPr>
          <w:rFonts w:ascii="Calibri" w:hAnsi="Calibri" w:cs="Calibri"/>
          <w:sz w:val="20"/>
          <w:szCs w:val="20"/>
        </w:rPr>
        <w:t>a</w:t>
      </w:r>
      <w:r w:rsidRPr="00E81E5A">
        <w:rPr>
          <w:rFonts w:ascii="Calibri" w:hAnsi="Calibri" w:cs="Calibri"/>
          <w:sz w:val="20"/>
          <w:szCs w:val="20"/>
        </w:rPr>
        <w:t xml:space="preserve"> payment system service of eauction.ge (in any branch of JSC "Liberty Bank"). For more information, </w:t>
      </w:r>
      <w:r w:rsidR="00E81E5A">
        <w:rPr>
          <w:rFonts w:ascii="Calibri" w:hAnsi="Calibri" w:cs="Calibri"/>
          <w:sz w:val="20"/>
          <w:szCs w:val="20"/>
        </w:rPr>
        <w:t xml:space="preserve">please </w:t>
      </w:r>
      <w:r w:rsidRPr="00E81E5A">
        <w:rPr>
          <w:rFonts w:ascii="Calibri" w:hAnsi="Calibri" w:cs="Calibri"/>
          <w:sz w:val="20"/>
          <w:szCs w:val="20"/>
        </w:rPr>
        <w:t xml:space="preserve">see </w:t>
      </w:r>
      <w:r w:rsidR="00F01433" w:rsidRPr="00E81E5A">
        <w:rPr>
          <w:rFonts w:ascii="Calibri" w:hAnsi="Calibri" w:cs="Calibri"/>
          <w:sz w:val="20"/>
          <w:szCs w:val="20"/>
        </w:rPr>
        <w:t>”</w:t>
      </w:r>
      <w:r w:rsidRPr="00E81E5A">
        <w:rPr>
          <w:rFonts w:ascii="Calibri" w:hAnsi="Calibri" w:cs="Calibri"/>
          <w:sz w:val="20"/>
          <w:szCs w:val="20"/>
        </w:rPr>
        <w:t>Payment Information</w:t>
      </w:r>
      <w:r w:rsidR="00F01433" w:rsidRPr="00E81E5A">
        <w:rPr>
          <w:rFonts w:ascii="Calibri" w:hAnsi="Calibri" w:cs="Calibri"/>
          <w:sz w:val="20"/>
          <w:szCs w:val="20"/>
        </w:rPr>
        <w:t>”</w:t>
      </w:r>
      <w:r w:rsidRPr="00E81E5A">
        <w:rPr>
          <w:rFonts w:ascii="Calibri" w:hAnsi="Calibri" w:cs="Calibri"/>
          <w:sz w:val="20"/>
          <w:szCs w:val="20"/>
        </w:rPr>
        <w:t xml:space="preserve"> or contact the Agency </w:t>
      </w:r>
      <w:r w:rsidR="00CD1ACF" w:rsidRPr="00E81E5A">
        <w:rPr>
          <w:rFonts w:ascii="Calibri" w:hAnsi="Calibri" w:cs="Calibri"/>
          <w:sz w:val="20"/>
          <w:szCs w:val="20"/>
        </w:rPr>
        <w:t xml:space="preserve">at </w:t>
      </w:r>
      <w:r w:rsidRPr="00E81E5A">
        <w:rPr>
          <w:rFonts w:ascii="Calibri" w:hAnsi="Calibri" w:cs="Calibri"/>
          <w:sz w:val="20"/>
          <w:szCs w:val="20"/>
        </w:rPr>
        <w:t>hotline</w:t>
      </w:r>
      <w:r w:rsidR="00CD1ACF" w:rsidRPr="00E81E5A">
        <w:rPr>
          <w:rFonts w:ascii="Calibri" w:hAnsi="Calibri" w:cs="Calibri"/>
          <w:sz w:val="20"/>
          <w:szCs w:val="20"/>
        </w:rPr>
        <w:t xml:space="preserve"> number</w:t>
      </w:r>
      <w:r w:rsidRPr="00E81E5A">
        <w:rPr>
          <w:rFonts w:ascii="Calibri" w:hAnsi="Calibri" w:cs="Calibri"/>
          <w:sz w:val="20"/>
          <w:szCs w:val="20"/>
        </w:rPr>
        <w:t xml:space="preserve">: </w:t>
      </w:r>
      <w:r w:rsidR="00CD1ACF" w:rsidRPr="00E81E5A">
        <w:rPr>
          <w:rFonts w:ascii="Calibri" w:hAnsi="Calibri" w:cs="Calibri"/>
          <w:sz w:val="20"/>
          <w:szCs w:val="20"/>
        </w:rPr>
        <w:t xml:space="preserve">+(995 32) </w:t>
      </w:r>
      <w:r w:rsidRPr="00E81E5A">
        <w:rPr>
          <w:rFonts w:ascii="Calibri" w:hAnsi="Calibri" w:cs="Calibri"/>
          <w:sz w:val="20"/>
          <w:szCs w:val="20"/>
        </w:rPr>
        <w:t>2 601</w:t>
      </w:r>
      <w:r w:rsidR="00E81E5A">
        <w:rPr>
          <w:rFonts w:ascii="Calibri" w:hAnsi="Calibri" w:cs="Calibri"/>
          <w:sz w:val="20"/>
          <w:szCs w:val="20"/>
        </w:rPr>
        <w:t xml:space="preserve"> </w:t>
      </w:r>
      <w:r w:rsidRPr="00E81E5A">
        <w:rPr>
          <w:rFonts w:ascii="Calibri" w:hAnsi="Calibri" w:cs="Calibri"/>
          <w:sz w:val="20"/>
          <w:szCs w:val="20"/>
        </w:rPr>
        <w:t>601</w:t>
      </w:r>
    </w:p>
    <w:p w14:paraId="6932B915" w14:textId="77777777" w:rsidR="0003570B" w:rsidRPr="00E81E5A" w:rsidRDefault="0003570B" w:rsidP="00752142">
      <w:pPr>
        <w:autoSpaceDE w:val="0"/>
        <w:autoSpaceDN w:val="0"/>
        <w:adjustRightInd w:val="0"/>
        <w:spacing w:before="120" w:after="0" w:line="240" w:lineRule="auto"/>
        <w:jc w:val="both"/>
        <w:rPr>
          <w:rFonts w:ascii="Calibri" w:hAnsi="Calibri" w:cs="Calibri"/>
          <w:b/>
          <w:bCs/>
          <w:sz w:val="20"/>
          <w:szCs w:val="20"/>
        </w:rPr>
      </w:pPr>
    </w:p>
    <w:p w14:paraId="59F3568F" w14:textId="77777777" w:rsidR="0003570B" w:rsidRPr="00E81E5A" w:rsidRDefault="0003570B" w:rsidP="00752142">
      <w:pPr>
        <w:autoSpaceDE w:val="0"/>
        <w:autoSpaceDN w:val="0"/>
        <w:adjustRightInd w:val="0"/>
        <w:spacing w:before="120" w:after="0" w:line="240" w:lineRule="auto"/>
        <w:jc w:val="both"/>
        <w:rPr>
          <w:rFonts w:ascii="Calibri" w:hAnsi="Calibri" w:cs="Calibri"/>
          <w:b/>
          <w:bCs/>
          <w:sz w:val="20"/>
          <w:szCs w:val="20"/>
        </w:rPr>
      </w:pPr>
      <w:r w:rsidRPr="00E81E5A">
        <w:rPr>
          <w:rFonts w:ascii="Calibri" w:hAnsi="Calibri" w:cs="Calibri"/>
          <w:b/>
          <w:bCs/>
          <w:sz w:val="20"/>
          <w:szCs w:val="20"/>
        </w:rPr>
        <w:t>Brief description</w:t>
      </w:r>
    </w:p>
    <w:p w14:paraId="674C966C" w14:textId="4731A2D4" w:rsidR="0003570B" w:rsidRPr="00E81E5A" w:rsidRDefault="0003570B" w:rsidP="00752142">
      <w:pPr>
        <w:autoSpaceDE w:val="0"/>
        <w:autoSpaceDN w:val="0"/>
        <w:adjustRightInd w:val="0"/>
        <w:spacing w:before="120" w:after="0" w:line="240" w:lineRule="auto"/>
        <w:jc w:val="both"/>
        <w:rPr>
          <w:rFonts w:ascii="Calibri" w:hAnsi="Calibri" w:cs="Calibri"/>
          <w:sz w:val="20"/>
          <w:szCs w:val="20"/>
          <w:lang w:val="ka-GE"/>
        </w:rPr>
      </w:pPr>
      <w:r w:rsidRPr="00E81E5A">
        <w:rPr>
          <w:rFonts w:ascii="Calibri" w:hAnsi="Calibri" w:cs="Calibri"/>
          <w:sz w:val="20"/>
          <w:szCs w:val="20"/>
        </w:rPr>
        <w:t>Licence for obtaining Abies nordmanniana (Caucasian fir or Nordmann fir) cones</w:t>
      </w:r>
      <w:r w:rsidR="00505B0B" w:rsidRPr="00E81E5A">
        <w:rPr>
          <w:rFonts w:ascii="Calibri" w:hAnsi="Calibri" w:cs="Calibri"/>
          <w:sz w:val="20"/>
          <w:szCs w:val="20"/>
        </w:rPr>
        <w:t>.</w:t>
      </w:r>
    </w:p>
    <w:p w14:paraId="00338B59" w14:textId="77777777" w:rsidR="0003570B" w:rsidRPr="00E81E5A" w:rsidRDefault="0003570B" w:rsidP="00752142">
      <w:pPr>
        <w:autoSpaceDE w:val="0"/>
        <w:autoSpaceDN w:val="0"/>
        <w:adjustRightInd w:val="0"/>
        <w:spacing w:before="120" w:after="0" w:line="240" w:lineRule="auto"/>
        <w:jc w:val="both"/>
        <w:rPr>
          <w:rFonts w:ascii="Calibri" w:hAnsi="Calibri" w:cs="Calibri"/>
          <w:b/>
          <w:bCs/>
          <w:sz w:val="20"/>
          <w:szCs w:val="20"/>
        </w:rPr>
      </w:pPr>
    </w:p>
    <w:p w14:paraId="54758E34" w14:textId="5744DB4B" w:rsidR="0003570B" w:rsidRPr="00C5139B" w:rsidRDefault="0003570B" w:rsidP="00752142">
      <w:pPr>
        <w:autoSpaceDE w:val="0"/>
        <w:autoSpaceDN w:val="0"/>
        <w:adjustRightInd w:val="0"/>
        <w:spacing w:before="120" w:after="0" w:line="240" w:lineRule="auto"/>
        <w:jc w:val="both"/>
        <w:rPr>
          <w:rFonts w:ascii="Calibri" w:hAnsi="Calibri" w:cs="Calibri"/>
          <w:b/>
          <w:bCs/>
          <w:sz w:val="20"/>
          <w:szCs w:val="20"/>
          <w:lang w:val="ka-GE"/>
        </w:rPr>
      </w:pPr>
      <w:r w:rsidRPr="00E81E5A">
        <w:rPr>
          <w:rFonts w:ascii="Calibri" w:hAnsi="Calibri" w:cs="Calibri"/>
          <w:b/>
          <w:bCs/>
          <w:sz w:val="20"/>
          <w:szCs w:val="20"/>
        </w:rPr>
        <w:t xml:space="preserve">The </w:t>
      </w:r>
      <w:r w:rsidR="00C5139B">
        <w:rPr>
          <w:rFonts w:ascii="Calibri" w:hAnsi="Calibri" w:cs="Calibri"/>
          <w:b/>
          <w:bCs/>
          <w:sz w:val="20"/>
          <w:szCs w:val="20"/>
        </w:rPr>
        <w:t xml:space="preserve">Terms and </w:t>
      </w:r>
      <w:r w:rsidRPr="00E81E5A">
        <w:rPr>
          <w:rFonts w:ascii="Calibri" w:hAnsi="Calibri" w:cs="Calibri"/>
          <w:b/>
          <w:bCs/>
          <w:sz w:val="20"/>
          <w:szCs w:val="20"/>
        </w:rPr>
        <w:t>Condition</w:t>
      </w:r>
      <w:r w:rsidR="00C5139B">
        <w:rPr>
          <w:rFonts w:ascii="Calibri" w:hAnsi="Calibri" w:cs="Calibri"/>
          <w:b/>
          <w:bCs/>
          <w:sz w:val="20"/>
          <w:szCs w:val="20"/>
        </w:rPr>
        <w:t>s</w:t>
      </w:r>
    </w:p>
    <w:p w14:paraId="3CDD3590" w14:textId="56406718" w:rsidR="0003570B" w:rsidRPr="00E81E5A" w:rsidRDefault="0003570B" w:rsidP="00752142">
      <w:pPr>
        <w:autoSpaceDE w:val="0"/>
        <w:autoSpaceDN w:val="0"/>
        <w:adjustRightInd w:val="0"/>
        <w:spacing w:before="120" w:after="0" w:line="240" w:lineRule="auto"/>
        <w:jc w:val="both"/>
        <w:rPr>
          <w:rFonts w:ascii="Calibri" w:hAnsi="Calibri" w:cs="Calibri"/>
          <w:sz w:val="20"/>
          <w:szCs w:val="20"/>
        </w:rPr>
      </w:pPr>
      <w:r w:rsidRPr="00E81E5A">
        <w:rPr>
          <w:rFonts w:ascii="Calibri" w:hAnsi="Calibri" w:cs="Calibri"/>
          <w:sz w:val="20"/>
          <w:szCs w:val="20"/>
        </w:rPr>
        <w:t xml:space="preserve">For information on refund of </w:t>
      </w:r>
      <w:r w:rsidR="00FF208A" w:rsidRPr="00E81E5A">
        <w:rPr>
          <w:rFonts w:ascii="Calibri" w:hAnsi="Calibri" w:cs="Calibri"/>
          <w:sz w:val="20"/>
          <w:szCs w:val="20"/>
        </w:rPr>
        <w:t xml:space="preserve">a </w:t>
      </w:r>
      <w:r w:rsidRPr="00E81E5A">
        <w:rPr>
          <w:rFonts w:ascii="Calibri" w:hAnsi="Calibri" w:cs="Calibri"/>
          <w:sz w:val="20"/>
          <w:szCs w:val="20"/>
        </w:rPr>
        <w:t xml:space="preserve">guarantee </w:t>
      </w:r>
      <w:r w:rsidR="00FF208A" w:rsidRPr="00E81E5A">
        <w:rPr>
          <w:rFonts w:ascii="Calibri" w:hAnsi="Calibri" w:cs="Calibri"/>
          <w:sz w:val="20"/>
          <w:szCs w:val="20"/>
        </w:rPr>
        <w:t>amount</w:t>
      </w:r>
      <w:r w:rsidRPr="00E81E5A">
        <w:rPr>
          <w:rFonts w:ascii="Calibri" w:hAnsi="Calibri" w:cs="Calibri"/>
          <w:sz w:val="20"/>
          <w:szCs w:val="20"/>
        </w:rPr>
        <w:t xml:space="preserve"> for auction participants, please contact the owner organization.</w:t>
      </w:r>
    </w:p>
    <w:p w14:paraId="0D5CA0EB" w14:textId="7FBFF9E1" w:rsidR="0003570B" w:rsidRPr="00E81E5A" w:rsidRDefault="00703E33" w:rsidP="00752142">
      <w:pPr>
        <w:autoSpaceDE w:val="0"/>
        <w:autoSpaceDN w:val="0"/>
        <w:adjustRightInd w:val="0"/>
        <w:spacing w:before="120" w:after="0" w:line="240" w:lineRule="auto"/>
        <w:jc w:val="both"/>
        <w:rPr>
          <w:rFonts w:ascii="Calibri" w:hAnsi="Calibri" w:cs="Calibri"/>
          <w:sz w:val="20"/>
          <w:szCs w:val="20"/>
        </w:rPr>
      </w:pPr>
      <w:r w:rsidRPr="00E81E5A">
        <w:rPr>
          <w:rFonts w:ascii="Calibri" w:hAnsi="Calibri" w:cs="Calibri"/>
          <w:sz w:val="20"/>
          <w:szCs w:val="20"/>
        </w:rPr>
        <w:t xml:space="preserve">The </w:t>
      </w:r>
      <w:r w:rsidR="0003570B" w:rsidRPr="00E81E5A">
        <w:rPr>
          <w:rFonts w:ascii="Calibri" w:hAnsi="Calibri" w:cs="Calibri"/>
          <w:sz w:val="20"/>
          <w:szCs w:val="20"/>
        </w:rPr>
        <w:t xml:space="preserve">guarantee </w:t>
      </w:r>
      <w:r w:rsidR="00FF208A" w:rsidRPr="00E81E5A">
        <w:rPr>
          <w:rFonts w:ascii="Calibri" w:hAnsi="Calibri" w:cs="Calibri"/>
          <w:sz w:val="20"/>
          <w:szCs w:val="20"/>
        </w:rPr>
        <w:t>amount</w:t>
      </w:r>
      <w:r w:rsidR="0003570B" w:rsidRPr="00E81E5A">
        <w:rPr>
          <w:rFonts w:ascii="Calibri" w:hAnsi="Calibri" w:cs="Calibri"/>
          <w:sz w:val="20"/>
          <w:szCs w:val="20"/>
        </w:rPr>
        <w:t xml:space="preserve"> is not subject to return if:</w:t>
      </w:r>
    </w:p>
    <w:p w14:paraId="3596156A" w14:textId="02E217BD" w:rsidR="0003570B" w:rsidRPr="00E81E5A" w:rsidRDefault="0003570B" w:rsidP="00752142">
      <w:pPr>
        <w:autoSpaceDE w:val="0"/>
        <w:autoSpaceDN w:val="0"/>
        <w:adjustRightInd w:val="0"/>
        <w:spacing w:before="120" w:after="0" w:line="240" w:lineRule="auto"/>
        <w:jc w:val="both"/>
        <w:rPr>
          <w:rFonts w:ascii="Calibri" w:hAnsi="Calibri" w:cs="Calibri"/>
          <w:sz w:val="20"/>
          <w:szCs w:val="20"/>
        </w:rPr>
      </w:pPr>
      <w:r w:rsidRPr="00E81E5A">
        <w:rPr>
          <w:rFonts w:ascii="Calibri" w:hAnsi="Calibri" w:cs="Calibri"/>
          <w:sz w:val="20"/>
          <w:szCs w:val="20"/>
        </w:rPr>
        <w:t xml:space="preserve">A) </w:t>
      </w:r>
      <w:r w:rsidR="00703E33" w:rsidRPr="00E81E5A">
        <w:rPr>
          <w:rFonts w:ascii="Calibri" w:hAnsi="Calibri" w:cs="Calibri"/>
          <w:sz w:val="20"/>
          <w:szCs w:val="20"/>
        </w:rPr>
        <w:t>T</w:t>
      </w:r>
      <w:r w:rsidRPr="00E81E5A">
        <w:rPr>
          <w:rFonts w:ascii="Calibri" w:hAnsi="Calibri" w:cs="Calibri"/>
          <w:sz w:val="20"/>
          <w:szCs w:val="20"/>
        </w:rPr>
        <w:t>he bidder will not participate in the bidding;</w:t>
      </w:r>
    </w:p>
    <w:p w14:paraId="59C04645" w14:textId="4C8D67FE" w:rsidR="0003570B" w:rsidRPr="00E81E5A" w:rsidRDefault="0003570B" w:rsidP="00752142">
      <w:pPr>
        <w:autoSpaceDE w:val="0"/>
        <w:autoSpaceDN w:val="0"/>
        <w:adjustRightInd w:val="0"/>
        <w:spacing w:before="120" w:after="0" w:line="240" w:lineRule="auto"/>
        <w:jc w:val="both"/>
        <w:rPr>
          <w:rFonts w:ascii="Calibri" w:hAnsi="Calibri" w:cs="Calibri"/>
          <w:sz w:val="20"/>
          <w:szCs w:val="20"/>
          <w:lang w:val="ka-GE"/>
        </w:rPr>
      </w:pPr>
      <w:r w:rsidRPr="00E81E5A">
        <w:rPr>
          <w:rFonts w:ascii="Calibri" w:hAnsi="Calibri" w:cs="Calibri"/>
          <w:sz w:val="20"/>
          <w:szCs w:val="20"/>
        </w:rPr>
        <w:t>B) The winner will not pay nominated sum for the electronic auction within the established period</w:t>
      </w:r>
      <w:r w:rsidR="00DA12EC" w:rsidRPr="00E81E5A">
        <w:rPr>
          <w:rFonts w:ascii="Calibri" w:hAnsi="Calibri" w:cs="Calibri"/>
          <w:sz w:val="20"/>
          <w:szCs w:val="20"/>
        </w:rPr>
        <w:t xml:space="preserve"> of time</w:t>
      </w:r>
      <w:r w:rsidR="00703E33" w:rsidRPr="00E81E5A">
        <w:rPr>
          <w:rFonts w:ascii="Calibri" w:hAnsi="Calibri" w:cs="Calibri"/>
          <w:sz w:val="20"/>
          <w:szCs w:val="20"/>
        </w:rPr>
        <w:t>.</w:t>
      </w:r>
    </w:p>
    <w:p w14:paraId="6B41145B" w14:textId="77777777" w:rsidR="006F6A59" w:rsidRDefault="006F6A59" w:rsidP="00752142">
      <w:pPr>
        <w:autoSpaceDE w:val="0"/>
        <w:autoSpaceDN w:val="0"/>
        <w:adjustRightInd w:val="0"/>
        <w:spacing w:before="120" w:after="0" w:line="240" w:lineRule="auto"/>
        <w:jc w:val="both"/>
        <w:rPr>
          <w:rFonts w:ascii="Calibri" w:hAnsi="Calibri" w:cs="Calibri"/>
          <w:sz w:val="20"/>
          <w:szCs w:val="20"/>
        </w:rPr>
      </w:pPr>
    </w:p>
    <w:p w14:paraId="020C35B6" w14:textId="1B667ECF" w:rsidR="0003570B" w:rsidRPr="00E81E5A" w:rsidRDefault="0003570B" w:rsidP="00752142">
      <w:pPr>
        <w:autoSpaceDE w:val="0"/>
        <w:autoSpaceDN w:val="0"/>
        <w:adjustRightInd w:val="0"/>
        <w:spacing w:before="120" w:after="0" w:line="240" w:lineRule="auto"/>
        <w:jc w:val="both"/>
        <w:rPr>
          <w:rFonts w:ascii="Calibri" w:hAnsi="Calibri" w:cs="Calibri"/>
          <w:bCs/>
          <w:sz w:val="20"/>
          <w:szCs w:val="20"/>
        </w:rPr>
      </w:pPr>
      <w:bookmarkStart w:id="0" w:name="_GoBack"/>
      <w:bookmarkEnd w:id="0"/>
      <w:r w:rsidRPr="00E81E5A">
        <w:rPr>
          <w:rFonts w:ascii="Calibri" w:hAnsi="Calibri" w:cs="Calibri"/>
          <w:bCs/>
          <w:sz w:val="20"/>
          <w:szCs w:val="20"/>
        </w:rPr>
        <w:t>The license holder is obliged to:</w:t>
      </w:r>
    </w:p>
    <w:p w14:paraId="29753D38" w14:textId="36B56FD3" w:rsidR="0003570B" w:rsidRPr="00E81E5A" w:rsidRDefault="0003570B" w:rsidP="00752142">
      <w:pPr>
        <w:autoSpaceDE w:val="0"/>
        <w:autoSpaceDN w:val="0"/>
        <w:adjustRightInd w:val="0"/>
        <w:spacing w:before="120" w:after="0" w:line="240" w:lineRule="auto"/>
        <w:jc w:val="both"/>
        <w:rPr>
          <w:rFonts w:ascii="Calibri" w:hAnsi="Calibri" w:cs="Calibri"/>
          <w:sz w:val="20"/>
          <w:szCs w:val="20"/>
        </w:rPr>
      </w:pPr>
      <w:r w:rsidRPr="00E81E5A">
        <w:rPr>
          <w:rFonts w:ascii="Calibri" w:hAnsi="Calibri" w:cs="Calibri"/>
          <w:sz w:val="20"/>
          <w:szCs w:val="20"/>
        </w:rPr>
        <w:t xml:space="preserve">A) </w:t>
      </w:r>
      <w:r w:rsidR="00DA12EC" w:rsidRPr="00E81E5A">
        <w:rPr>
          <w:rFonts w:ascii="Calibri" w:hAnsi="Calibri" w:cs="Calibri"/>
          <w:sz w:val="20"/>
          <w:szCs w:val="20"/>
        </w:rPr>
        <w:t>C</w:t>
      </w:r>
      <w:r w:rsidRPr="00E81E5A">
        <w:rPr>
          <w:rFonts w:ascii="Calibri" w:hAnsi="Calibri" w:cs="Calibri"/>
          <w:sz w:val="20"/>
          <w:szCs w:val="20"/>
        </w:rPr>
        <w:t>omply with the permissible volume of harvest of the Nordmann fir cone, which is determined annually by the licence issuer;</w:t>
      </w:r>
    </w:p>
    <w:p w14:paraId="11BA465F" w14:textId="698FB40A" w:rsidR="0003570B" w:rsidRPr="00E81E5A" w:rsidRDefault="0003570B" w:rsidP="00752142">
      <w:pPr>
        <w:autoSpaceDE w:val="0"/>
        <w:autoSpaceDN w:val="0"/>
        <w:adjustRightInd w:val="0"/>
        <w:spacing w:before="120" w:after="0" w:line="240" w:lineRule="auto"/>
        <w:jc w:val="both"/>
        <w:rPr>
          <w:rFonts w:ascii="Calibri" w:hAnsi="Calibri" w:cs="Calibri"/>
          <w:sz w:val="20"/>
          <w:szCs w:val="20"/>
        </w:rPr>
      </w:pPr>
      <w:r w:rsidRPr="00E81E5A">
        <w:rPr>
          <w:rFonts w:ascii="Calibri" w:hAnsi="Calibri" w:cs="Calibri"/>
          <w:sz w:val="20"/>
          <w:szCs w:val="20"/>
        </w:rPr>
        <w:t xml:space="preserve">B) Harvesting should be carried out </w:t>
      </w:r>
      <w:r w:rsidR="00DA12EC" w:rsidRPr="00E81E5A">
        <w:rPr>
          <w:rFonts w:ascii="Calibri" w:hAnsi="Calibri" w:cs="Calibri"/>
          <w:sz w:val="20"/>
          <w:szCs w:val="20"/>
        </w:rPr>
        <w:t>i</w:t>
      </w:r>
      <w:r w:rsidRPr="00E81E5A">
        <w:rPr>
          <w:rFonts w:ascii="Calibri" w:hAnsi="Calibri" w:cs="Calibri"/>
          <w:sz w:val="20"/>
          <w:szCs w:val="20"/>
        </w:rPr>
        <w:t>n the licensed area in September-October;</w:t>
      </w:r>
    </w:p>
    <w:p w14:paraId="322A5765" w14:textId="0235FE53" w:rsidR="0003570B" w:rsidRPr="00E81E5A" w:rsidRDefault="0003570B" w:rsidP="00752142">
      <w:pPr>
        <w:autoSpaceDE w:val="0"/>
        <w:autoSpaceDN w:val="0"/>
        <w:adjustRightInd w:val="0"/>
        <w:spacing w:before="120" w:after="0" w:line="240" w:lineRule="auto"/>
        <w:jc w:val="both"/>
        <w:rPr>
          <w:rFonts w:ascii="Calibri" w:hAnsi="Calibri" w:cs="Calibri"/>
          <w:sz w:val="20"/>
          <w:szCs w:val="20"/>
        </w:rPr>
      </w:pPr>
      <w:r w:rsidRPr="00E81E5A">
        <w:rPr>
          <w:rFonts w:ascii="Calibri" w:hAnsi="Calibri" w:cs="Calibri"/>
          <w:sz w:val="20"/>
          <w:szCs w:val="20"/>
        </w:rPr>
        <w:t xml:space="preserve">C) </w:t>
      </w:r>
      <w:r w:rsidR="004E3561" w:rsidRPr="00E81E5A">
        <w:rPr>
          <w:rFonts w:ascii="Calibri" w:hAnsi="Calibri" w:cs="Calibri"/>
          <w:sz w:val="20"/>
          <w:szCs w:val="20"/>
        </w:rPr>
        <w:t>I</w:t>
      </w:r>
      <w:r w:rsidRPr="00E81E5A">
        <w:rPr>
          <w:rFonts w:ascii="Calibri" w:hAnsi="Calibri" w:cs="Calibri"/>
          <w:sz w:val="20"/>
          <w:szCs w:val="20"/>
        </w:rPr>
        <w:t>n the period from September 1 to November 1 of the calendar year, the licence holder is obliged to protect the licensed area from illegal forest use and</w:t>
      </w:r>
      <w:r w:rsidR="004E3561" w:rsidRPr="00E81E5A">
        <w:rPr>
          <w:rFonts w:ascii="Calibri" w:hAnsi="Calibri" w:cs="Calibri"/>
          <w:sz w:val="20"/>
          <w:szCs w:val="20"/>
        </w:rPr>
        <w:t>,</w:t>
      </w:r>
      <w:r w:rsidRPr="00E81E5A">
        <w:rPr>
          <w:rFonts w:ascii="Calibri" w:hAnsi="Calibri" w:cs="Calibri"/>
          <w:sz w:val="20"/>
          <w:szCs w:val="20"/>
        </w:rPr>
        <w:t xml:space="preserve"> in accordance with the rules established by the legislation of Georgia, </w:t>
      </w:r>
      <w:r w:rsidR="004E3561" w:rsidRPr="00E81E5A">
        <w:rPr>
          <w:rFonts w:ascii="Calibri" w:hAnsi="Calibri" w:cs="Calibri"/>
          <w:sz w:val="20"/>
          <w:szCs w:val="20"/>
        </w:rPr>
        <w:t>notify</w:t>
      </w:r>
      <w:r w:rsidRPr="00E81E5A">
        <w:rPr>
          <w:rFonts w:ascii="Calibri" w:hAnsi="Calibri" w:cs="Calibri"/>
          <w:sz w:val="20"/>
          <w:szCs w:val="20"/>
        </w:rPr>
        <w:t xml:space="preserve"> the relevant bodies about unauthorized activities and violations in the licensed area</w:t>
      </w:r>
      <w:r w:rsidR="004E3561" w:rsidRPr="00E81E5A">
        <w:rPr>
          <w:rFonts w:ascii="Calibri" w:hAnsi="Calibri" w:cs="Calibri"/>
          <w:sz w:val="20"/>
          <w:szCs w:val="20"/>
        </w:rPr>
        <w:t xml:space="preserve"> in a timely manner</w:t>
      </w:r>
      <w:r w:rsidR="006A0D9E" w:rsidRPr="00E81E5A">
        <w:rPr>
          <w:rFonts w:ascii="Calibri" w:hAnsi="Calibri" w:cs="Calibri"/>
          <w:sz w:val="20"/>
          <w:szCs w:val="20"/>
        </w:rPr>
        <w:t>.</w:t>
      </w:r>
      <w:r w:rsidRPr="00E81E5A">
        <w:rPr>
          <w:rFonts w:ascii="Calibri" w:hAnsi="Calibri" w:cs="Calibri"/>
          <w:sz w:val="20"/>
          <w:szCs w:val="20"/>
        </w:rPr>
        <w:t xml:space="preserve"> For this purpose, no later than 10 calendar days before September 1, </w:t>
      </w:r>
      <w:r w:rsidR="00FF0AB8" w:rsidRPr="00E81E5A">
        <w:rPr>
          <w:rFonts w:ascii="Calibri" w:hAnsi="Calibri" w:cs="Calibri"/>
          <w:sz w:val="20"/>
          <w:szCs w:val="20"/>
        </w:rPr>
        <w:t xml:space="preserve">the license holder shall </w:t>
      </w:r>
      <w:r w:rsidRPr="00E81E5A">
        <w:rPr>
          <w:rFonts w:ascii="Calibri" w:hAnsi="Calibri" w:cs="Calibri"/>
          <w:sz w:val="20"/>
          <w:szCs w:val="20"/>
        </w:rPr>
        <w:t>apply to the forest management body for the transfer of the license area to license holder, and no later than 10 calendar days before November 1</w:t>
      </w:r>
      <w:r w:rsidR="00FF0AB8" w:rsidRPr="00E81E5A">
        <w:rPr>
          <w:rFonts w:ascii="Calibri" w:hAnsi="Calibri" w:cs="Calibri"/>
          <w:sz w:val="20"/>
          <w:szCs w:val="20"/>
        </w:rPr>
        <w:t xml:space="preserve"> -</w:t>
      </w:r>
      <w:r w:rsidRPr="00E81E5A">
        <w:rPr>
          <w:rFonts w:ascii="Calibri" w:hAnsi="Calibri" w:cs="Calibri"/>
          <w:sz w:val="20"/>
          <w:szCs w:val="20"/>
        </w:rPr>
        <w:t xml:space="preserve"> for the transfer </w:t>
      </w:r>
      <w:r w:rsidR="00FF0AB8" w:rsidRPr="00E81E5A">
        <w:rPr>
          <w:rFonts w:ascii="Calibri" w:hAnsi="Calibri" w:cs="Calibri"/>
          <w:sz w:val="20"/>
          <w:szCs w:val="20"/>
        </w:rPr>
        <w:t xml:space="preserve">of the license area </w:t>
      </w:r>
      <w:r w:rsidRPr="00E81E5A">
        <w:rPr>
          <w:rFonts w:ascii="Calibri" w:hAnsi="Calibri" w:cs="Calibri"/>
          <w:sz w:val="20"/>
          <w:szCs w:val="20"/>
        </w:rPr>
        <w:t>back to the forest management body;</w:t>
      </w:r>
    </w:p>
    <w:p w14:paraId="1D678FF7" w14:textId="46ED937C" w:rsidR="0003570B" w:rsidRPr="00E81E5A" w:rsidRDefault="0003570B" w:rsidP="00752142">
      <w:pPr>
        <w:autoSpaceDE w:val="0"/>
        <w:autoSpaceDN w:val="0"/>
        <w:adjustRightInd w:val="0"/>
        <w:spacing w:before="120" w:after="0" w:line="240" w:lineRule="auto"/>
        <w:jc w:val="both"/>
        <w:rPr>
          <w:rFonts w:ascii="Calibri" w:hAnsi="Calibri" w:cs="Calibri"/>
          <w:sz w:val="20"/>
          <w:szCs w:val="20"/>
        </w:rPr>
      </w:pPr>
      <w:r w:rsidRPr="00E81E5A">
        <w:rPr>
          <w:rFonts w:ascii="Calibri" w:hAnsi="Calibri" w:cs="Calibri"/>
          <w:sz w:val="20"/>
          <w:szCs w:val="20"/>
        </w:rPr>
        <w:t xml:space="preserve">D) </w:t>
      </w:r>
      <w:r w:rsidR="00EE489D" w:rsidRPr="00E81E5A">
        <w:rPr>
          <w:rFonts w:ascii="Calibri" w:hAnsi="Calibri" w:cs="Calibri"/>
          <w:sz w:val="20"/>
          <w:szCs w:val="20"/>
        </w:rPr>
        <w:t>T</w:t>
      </w:r>
      <w:r w:rsidRPr="00E81E5A">
        <w:rPr>
          <w:rFonts w:ascii="Calibri" w:hAnsi="Calibri" w:cs="Calibri"/>
          <w:sz w:val="20"/>
          <w:szCs w:val="20"/>
        </w:rPr>
        <w:t xml:space="preserve">he license holder shall ensure protection </w:t>
      </w:r>
      <w:r w:rsidR="00EE489D" w:rsidRPr="00E81E5A">
        <w:rPr>
          <w:rFonts w:ascii="Calibri" w:hAnsi="Calibri" w:cs="Calibri"/>
          <w:sz w:val="20"/>
          <w:szCs w:val="20"/>
        </w:rPr>
        <w:t xml:space="preserve">of the trees </w:t>
      </w:r>
      <w:r w:rsidRPr="00E81E5A">
        <w:rPr>
          <w:rFonts w:ascii="Calibri" w:hAnsi="Calibri" w:cs="Calibri"/>
          <w:sz w:val="20"/>
          <w:szCs w:val="20"/>
        </w:rPr>
        <w:t>from damageduring cone picking</w:t>
      </w:r>
      <w:r w:rsidR="00EE489D" w:rsidRPr="00E81E5A">
        <w:rPr>
          <w:rFonts w:ascii="Calibri" w:hAnsi="Calibri" w:cs="Calibri"/>
          <w:sz w:val="20"/>
          <w:szCs w:val="20"/>
        </w:rPr>
        <w:t>/harvesting</w:t>
      </w:r>
      <w:r w:rsidRPr="00E81E5A">
        <w:rPr>
          <w:rFonts w:ascii="Calibri" w:hAnsi="Calibri" w:cs="Calibri"/>
          <w:sz w:val="20"/>
          <w:szCs w:val="20"/>
        </w:rPr>
        <w:t>;</w:t>
      </w:r>
    </w:p>
    <w:p w14:paraId="290ABB24" w14:textId="63A3EFA2" w:rsidR="0003570B" w:rsidRPr="00E81E5A" w:rsidRDefault="0003570B" w:rsidP="00752142">
      <w:pPr>
        <w:autoSpaceDE w:val="0"/>
        <w:autoSpaceDN w:val="0"/>
        <w:adjustRightInd w:val="0"/>
        <w:spacing w:before="120" w:after="0" w:line="240" w:lineRule="auto"/>
        <w:jc w:val="both"/>
        <w:rPr>
          <w:rFonts w:ascii="Calibri" w:hAnsi="Calibri" w:cs="Calibri"/>
          <w:sz w:val="20"/>
          <w:szCs w:val="20"/>
        </w:rPr>
      </w:pPr>
      <w:r w:rsidRPr="00E81E5A">
        <w:rPr>
          <w:rFonts w:ascii="Calibri" w:hAnsi="Calibri" w:cs="Calibri"/>
          <w:sz w:val="20"/>
          <w:szCs w:val="20"/>
        </w:rPr>
        <w:t xml:space="preserve">E) </w:t>
      </w:r>
      <w:r w:rsidR="00644C8E" w:rsidRPr="00E81E5A">
        <w:rPr>
          <w:rFonts w:ascii="Calibri" w:hAnsi="Calibri" w:cs="Calibri"/>
          <w:sz w:val="20"/>
          <w:szCs w:val="20"/>
        </w:rPr>
        <w:t>N</w:t>
      </w:r>
      <w:r w:rsidRPr="00E81E5A">
        <w:rPr>
          <w:rFonts w:ascii="Calibri" w:hAnsi="Calibri" w:cs="Calibri"/>
          <w:sz w:val="20"/>
          <w:szCs w:val="20"/>
        </w:rPr>
        <w:t>ot to interfere with the forest management body in carrying out forestry measures (except for commercial felling)</w:t>
      </w:r>
      <w:r w:rsidR="00524B5E" w:rsidRPr="00E81E5A">
        <w:rPr>
          <w:rFonts w:ascii="Calibri" w:hAnsi="Calibri" w:cs="Calibri"/>
          <w:sz w:val="20"/>
          <w:szCs w:val="20"/>
          <w:lang w:val="ka-GE"/>
        </w:rPr>
        <w:t>.</w:t>
      </w:r>
      <w:r w:rsidRPr="00E81E5A">
        <w:rPr>
          <w:rFonts w:ascii="Calibri" w:hAnsi="Calibri" w:cs="Calibri"/>
          <w:sz w:val="20"/>
          <w:szCs w:val="20"/>
        </w:rPr>
        <w:t xml:space="preserve"> Forestry measures are carried out after notification of the license holder;</w:t>
      </w:r>
    </w:p>
    <w:p w14:paraId="1BBA27B3" w14:textId="0CD10D6D" w:rsidR="0003570B" w:rsidRPr="00E81E5A" w:rsidRDefault="0003570B" w:rsidP="00752142">
      <w:pPr>
        <w:autoSpaceDE w:val="0"/>
        <w:autoSpaceDN w:val="0"/>
        <w:adjustRightInd w:val="0"/>
        <w:spacing w:before="120" w:after="0" w:line="240" w:lineRule="auto"/>
        <w:jc w:val="both"/>
        <w:rPr>
          <w:rFonts w:ascii="Calibri" w:hAnsi="Calibri" w:cs="Calibri"/>
          <w:sz w:val="20"/>
          <w:szCs w:val="20"/>
        </w:rPr>
      </w:pPr>
      <w:r w:rsidRPr="00E81E5A">
        <w:rPr>
          <w:rFonts w:ascii="Calibri" w:hAnsi="Calibri" w:cs="Calibri"/>
          <w:sz w:val="20"/>
          <w:szCs w:val="20"/>
        </w:rPr>
        <w:t xml:space="preserve">F) </w:t>
      </w:r>
      <w:r w:rsidR="00524B5E" w:rsidRPr="00E81E5A">
        <w:rPr>
          <w:rFonts w:ascii="Calibri" w:hAnsi="Calibri" w:cs="Calibri"/>
          <w:sz w:val="20"/>
          <w:szCs w:val="20"/>
        </w:rPr>
        <w:t>P</w:t>
      </w:r>
      <w:r w:rsidRPr="00E81E5A">
        <w:rPr>
          <w:rFonts w:ascii="Calibri" w:hAnsi="Calibri" w:cs="Calibri"/>
          <w:sz w:val="20"/>
          <w:szCs w:val="20"/>
        </w:rPr>
        <w:t xml:space="preserve">ay </w:t>
      </w:r>
      <w:r w:rsidR="00293C1A" w:rsidRPr="00E81E5A">
        <w:rPr>
          <w:rFonts w:ascii="Calibri" w:hAnsi="Calibri" w:cs="Calibri"/>
          <w:sz w:val="20"/>
          <w:szCs w:val="20"/>
        </w:rPr>
        <w:t>a</w:t>
      </w:r>
      <w:r w:rsidRPr="00E81E5A">
        <w:rPr>
          <w:rFonts w:ascii="Calibri" w:hAnsi="Calibri" w:cs="Calibri"/>
          <w:sz w:val="20"/>
          <w:szCs w:val="20"/>
        </w:rPr>
        <w:t xml:space="preserve"> regulatory fee for the use of the Nordmann fir cone</w:t>
      </w:r>
      <w:r w:rsidR="00293C1A" w:rsidRPr="00E81E5A">
        <w:rPr>
          <w:rFonts w:ascii="Calibri" w:hAnsi="Calibri" w:cs="Calibri"/>
          <w:sz w:val="20"/>
          <w:szCs w:val="20"/>
        </w:rPr>
        <w:t xml:space="preserve"> according to the legislation of Georgia</w:t>
      </w:r>
      <w:r w:rsidRPr="00E81E5A">
        <w:rPr>
          <w:rFonts w:ascii="Calibri" w:hAnsi="Calibri" w:cs="Calibri"/>
          <w:sz w:val="20"/>
          <w:szCs w:val="20"/>
        </w:rPr>
        <w:t>;</w:t>
      </w:r>
    </w:p>
    <w:p w14:paraId="4F91CCC7" w14:textId="1115E018" w:rsidR="0003570B" w:rsidRPr="00E81E5A" w:rsidRDefault="0003570B" w:rsidP="00752142">
      <w:pPr>
        <w:autoSpaceDE w:val="0"/>
        <w:autoSpaceDN w:val="0"/>
        <w:adjustRightInd w:val="0"/>
        <w:spacing w:before="120" w:after="0" w:line="240" w:lineRule="auto"/>
        <w:jc w:val="both"/>
        <w:rPr>
          <w:rFonts w:ascii="Calibri" w:hAnsi="Calibri" w:cs="Calibri"/>
          <w:sz w:val="20"/>
          <w:szCs w:val="20"/>
        </w:rPr>
      </w:pPr>
      <w:r w:rsidRPr="00E81E5A">
        <w:rPr>
          <w:rFonts w:ascii="Calibri" w:hAnsi="Calibri" w:cs="Calibri"/>
          <w:sz w:val="20"/>
          <w:szCs w:val="20"/>
        </w:rPr>
        <w:t xml:space="preserve">G) </w:t>
      </w:r>
      <w:r w:rsidR="00293C1A" w:rsidRPr="00E81E5A">
        <w:rPr>
          <w:rFonts w:ascii="Calibri" w:hAnsi="Calibri" w:cs="Calibri"/>
          <w:sz w:val="20"/>
          <w:szCs w:val="20"/>
        </w:rPr>
        <w:t>S</w:t>
      </w:r>
      <w:r w:rsidRPr="00E81E5A">
        <w:rPr>
          <w:rFonts w:ascii="Calibri" w:hAnsi="Calibri" w:cs="Calibri"/>
          <w:sz w:val="20"/>
          <w:szCs w:val="20"/>
        </w:rPr>
        <w:t xml:space="preserve">ubmit an annual report to the </w:t>
      </w:r>
      <w:r w:rsidR="00293C1A" w:rsidRPr="00E81E5A">
        <w:rPr>
          <w:rFonts w:ascii="Calibri" w:hAnsi="Calibri" w:cs="Calibri"/>
          <w:sz w:val="20"/>
          <w:szCs w:val="20"/>
        </w:rPr>
        <w:t>State Sub-</w:t>
      </w:r>
      <w:r w:rsidR="004C60FA" w:rsidRPr="00E81E5A">
        <w:rPr>
          <w:rFonts w:ascii="Calibri" w:hAnsi="Calibri" w:cs="Calibri"/>
          <w:sz w:val="20"/>
          <w:szCs w:val="20"/>
        </w:rPr>
        <w:t>A</w:t>
      </w:r>
      <w:r w:rsidR="00293C1A" w:rsidRPr="00E81E5A">
        <w:rPr>
          <w:rFonts w:ascii="Calibri" w:hAnsi="Calibri" w:cs="Calibri"/>
          <w:sz w:val="20"/>
          <w:szCs w:val="20"/>
        </w:rPr>
        <w:t xml:space="preserve">gency - </w:t>
      </w:r>
      <w:r w:rsidRPr="00E81E5A">
        <w:rPr>
          <w:rFonts w:ascii="Calibri" w:hAnsi="Calibri" w:cs="Calibri"/>
          <w:sz w:val="20"/>
          <w:szCs w:val="20"/>
        </w:rPr>
        <w:t xml:space="preserve">Department of Environmental Supervision of the Ministry of </w:t>
      </w:r>
      <w:r w:rsidR="00293C1A" w:rsidRPr="00E81E5A">
        <w:rPr>
          <w:rFonts w:ascii="Calibri" w:hAnsi="Calibri" w:cs="Calibri"/>
          <w:sz w:val="20"/>
          <w:szCs w:val="20"/>
        </w:rPr>
        <w:t>E</w:t>
      </w:r>
      <w:r w:rsidRPr="00E81E5A">
        <w:rPr>
          <w:rFonts w:ascii="Calibri" w:hAnsi="Calibri" w:cs="Calibri"/>
          <w:sz w:val="20"/>
          <w:szCs w:val="20"/>
        </w:rPr>
        <w:t xml:space="preserve">nvironmental Protection and Agriculture </w:t>
      </w:r>
      <w:r w:rsidR="00293C1A" w:rsidRPr="00E81E5A">
        <w:rPr>
          <w:rFonts w:ascii="Calibri" w:hAnsi="Calibri" w:cs="Calibri"/>
          <w:sz w:val="20"/>
          <w:szCs w:val="20"/>
        </w:rPr>
        <w:t xml:space="preserve">of Georgia </w:t>
      </w:r>
      <w:r w:rsidRPr="00E81E5A">
        <w:rPr>
          <w:rFonts w:ascii="Calibri" w:hAnsi="Calibri" w:cs="Calibri"/>
          <w:sz w:val="20"/>
          <w:szCs w:val="20"/>
        </w:rPr>
        <w:t xml:space="preserve">(hereinafter </w:t>
      </w:r>
      <w:r w:rsidR="00293C1A" w:rsidRPr="00E81E5A">
        <w:rPr>
          <w:rFonts w:ascii="Calibri" w:hAnsi="Calibri" w:cs="Calibri"/>
          <w:sz w:val="20"/>
          <w:szCs w:val="20"/>
        </w:rPr>
        <w:t>the</w:t>
      </w:r>
      <w:r w:rsidRPr="00E81E5A">
        <w:rPr>
          <w:rFonts w:ascii="Calibri" w:hAnsi="Calibri" w:cs="Calibri"/>
          <w:sz w:val="20"/>
          <w:szCs w:val="20"/>
        </w:rPr>
        <w:t xml:space="preserve"> </w:t>
      </w:r>
      <w:r w:rsidR="00293C1A" w:rsidRPr="00E81E5A">
        <w:rPr>
          <w:rFonts w:ascii="Calibri" w:hAnsi="Calibri" w:cs="Calibri"/>
          <w:sz w:val="20"/>
          <w:szCs w:val="20"/>
        </w:rPr>
        <w:t>“</w:t>
      </w:r>
      <w:r w:rsidRPr="00E81E5A">
        <w:rPr>
          <w:rFonts w:ascii="Calibri" w:hAnsi="Calibri" w:cs="Calibri"/>
          <w:sz w:val="20"/>
          <w:szCs w:val="20"/>
        </w:rPr>
        <w:t>Ministry</w:t>
      </w:r>
      <w:r w:rsidR="00293C1A" w:rsidRPr="00E81E5A">
        <w:rPr>
          <w:rFonts w:ascii="Calibri" w:hAnsi="Calibri" w:cs="Calibri"/>
          <w:sz w:val="20"/>
          <w:szCs w:val="20"/>
        </w:rPr>
        <w:t>”</w:t>
      </w:r>
      <w:r w:rsidRPr="00E81E5A">
        <w:rPr>
          <w:rFonts w:ascii="Calibri" w:hAnsi="Calibri" w:cs="Calibri"/>
          <w:sz w:val="20"/>
          <w:szCs w:val="20"/>
        </w:rPr>
        <w:t>) in accordance with the rules established by the Law of Georgia on “Licenses and Permits”</w:t>
      </w:r>
      <w:r w:rsidR="004A249E" w:rsidRPr="00E81E5A">
        <w:rPr>
          <w:rFonts w:ascii="Calibri" w:hAnsi="Calibri" w:cs="Calibri"/>
          <w:sz w:val="20"/>
          <w:szCs w:val="20"/>
        </w:rPr>
        <w:t>;</w:t>
      </w:r>
    </w:p>
    <w:p w14:paraId="2769C476" w14:textId="5A3BC6EE" w:rsidR="00A31C25" w:rsidRDefault="0003570B" w:rsidP="00752142">
      <w:pPr>
        <w:autoSpaceDE w:val="0"/>
        <w:autoSpaceDN w:val="0"/>
        <w:adjustRightInd w:val="0"/>
        <w:spacing w:before="120" w:after="0" w:line="240" w:lineRule="auto"/>
        <w:jc w:val="both"/>
        <w:rPr>
          <w:rFonts w:ascii="Calibri" w:hAnsi="Calibri" w:cs="Calibri"/>
          <w:sz w:val="20"/>
          <w:szCs w:val="20"/>
        </w:rPr>
      </w:pPr>
      <w:r w:rsidRPr="00E81E5A">
        <w:rPr>
          <w:rFonts w:ascii="Calibri" w:hAnsi="Calibri" w:cs="Calibri"/>
          <w:sz w:val="20"/>
          <w:szCs w:val="20"/>
        </w:rPr>
        <w:t xml:space="preserve">H) </w:t>
      </w:r>
      <w:r w:rsidR="00C5139B" w:rsidRPr="00C5139B">
        <w:rPr>
          <w:rFonts w:ascii="Calibri" w:hAnsi="Calibri" w:cs="Calibri"/>
          <w:sz w:val="20"/>
          <w:szCs w:val="20"/>
        </w:rPr>
        <w:t>If so requested by the Ministry</w:t>
      </w:r>
      <w:r w:rsidRPr="00E81E5A">
        <w:rPr>
          <w:rFonts w:ascii="Calibri" w:hAnsi="Calibri" w:cs="Calibri"/>
          <w:sz w:val="20"/>
          <w:szCs w:val="20"/>
        </w:rPr>
        <w:t xml:space="preserve">, the Nordmann fir seeds </w:t>
      </w:r>
      <w:r w:rsidR="00E63778" w:rsidRPr="00E81E5A">
        <w:rPr>
          <w:rFonts w:ascii="Calibri" w:hAnsi="Calibri" w:cs="Calibri"/>
          <w:sz w:val="20"/>
          <w:szCs w:val="20"/>
        </w:rPr>
        <w:t xml:space="preserve">(obtained from the harvested Nordmann fir cones) </w:t>
      </w:r>
      <w:r w:rsidRPr="00E81E5A">
        <w:rPr>
          <w:rFonts w:ascii="Calibri" w:hAnsi="Calibri" w:cs="Calibri"/>
          <w:sz w:val="20"/>
          <w:szCs w:val="20"/>
        </w:rPr>
        <w:t>for the cultivation of no more than 10,000 Nordmann fir seedlings shall transfer free of charge to the person implementing the relevant project/state program.</w:t>
      </w:r>
    </w:p>
    <w:p w14:paraId="424B7EBD" w14:textId="6549F02D" w:rsidR="00AC72C4" w:rsidRDefault="00AC72C4" w:rsidP="00752142">
      <w:pPr>
        <w:autoSpaceDE w:val="0"/>
        <w:autoSpaceDN w:val="0"/>
        <w:adjustRightInd w:val="0"/>
        <w:spacing w:before="120" w:after="0" w:line="240" w:lineRule="auto"/>
        <w:jc w:val="both"/>
        <w:rPr>
          <w:rFonts w:ascii="Calibri" w:hAnsi="Calibri" w:cs="Calibri"/>
          <w:sz w:val="20"/>
          <w:szCs w:val="20"/>
        </w:rPr>
      </w:pPr>
    </w:p>
    <w:p w14:paraId="0AEBD8FD" w14:textId="775FB444" w:rsidR="00AC72C4" w:rsidRPr="00592BD4" w:rsidRDefault="00592BD4" w:rsidP="00592BD4">
      <w:pPr>
        <w:pStyle w:val="ListParagraph"/>
        <w:numPr>
          <w:ilvl w:val="0"/>
          <w:numId w:val="2"/>
        </w:numPr>
        <w:autoSpaceDE w:val="0"/>
        <w:autoSpaceDN w:val="0"/>
        <w:adjustRightInd w:val="0"/>
        <w:spacing w:before="120" w:after="0" w:line="240" w:lineRule="auto"/>
        <w:jc w:val="both"/>
        <w:rPr>
          <w:rFonts w:ascii="Calibri" w:hAnsi="Calibri" w:cs="Calibri"/>
          <w:sz w:val="20"/>
          <w:szCs w:val="20"/>
        </w:rPr>
      </w:pPr>
      <w:r w:rsidRPr="00592BD4">
        <w:rPr>
          <w:rFonts w:ascii="Calibri" w:hAnsi="Calibri" w:cs="Calibri"/>
          <w:sz w:val="20"/>
          <w:szCs w:val="20"/>
        </w:rPr>
        <w:t xml:space="preserve">The winner is obliged to pay not less than 50% of the final/offered amount during 15 calendar days from the end of the auction. The remaining amount should be paid not later than December 30 of 2023. In case of the breach of this condition the winner is obligated to pay fine In the amount of 1% of the final/offered amount for every working day of the violation, which cannot exceed 15 working days. In case of non </w:t>
      </w:r>
      <w:r w:rsidRPr="00592BD4">
        <w:rPr>
          <w:rFonts w:ascii="Calibri" w:hAnsi="Calibri" w:cs="Calibri"/>
          <w:sz w:val="20"/>
          <w:szCs w:val="20"/>
        </w:rPr>
        <w:lastRenderedPageBreak/>
        <w:t>payment of the amount during 15 working days, the license issuer can declare the results of the auction/license invalid.</w:t>
      </w:r>
    </w:p>
    <w:sectPr w:rsidR="00AC72C4" w:rsidRPr="00592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1CF"/>
    <w:multiLevelType w:val="hybridMultilevel"/>
    <w:tmpl w:val="89922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FC1DBC"/>
    <w:multiLevelType w:val="hybridMultilevel"/>
    <w:tmpl w:val="DB38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0B"/>
    <w:rsid w:val="0003570B"/>
    <w:rsid w:val="0007715B"/>
    <w:rsid w:val="000B2AE2"/>
    <w:rsid w:val="001102DD"/>
    <w:rsid w:val="001D1D31"/>
    <w:rsid w:val="00293C1A"/>
    <w:rsid w:val="00342B13"/>
    <w:rsid w:val="004646CC"/>
    <w:rsid w:val="0049507A"/>
    <w:rsid w:val="004A249E"/>
    <w:rsid w:val="004C60FA"/>
    <w:rsid w:val="004E3561"/>
    <w:rsid w:val="00505B0B"/>
    <w:rsid w:val="00524B5E"/>
    <w:rsid w:val="00592BD4"/>
    <w:rsid w:val="005C0E02"/>
    <w:rsid w:val="0061422A"/>
    <w:rsid w:val="00644C8E"/>
    <w:rsid w:val="006A0D9E"/>
    <w:rsid w:val="006F6A59"/>
    <w:rsid w:val="00703E33"/>
    <w:rsid w:val="00752142"/>
    <w:rsid w:val="008A7F79"/>
    <w:rsid w:val="00A31C25"/>
    <w:rsid w:val="00AC72C4"/>
    <w:rsid w:val="00B450F7"/>
    <w:rsid w:val="00C5139B"/>
    <w:rsid w:val="00C9493F"/>
    <w:rsid w:val="00CA73E0"/>
    <w:rsid w:val="00CD1ACF"/>
    <w:rsid w:val="00D029A2"/>
    <w:rsid w:val="00DA12EC"/>
    <w:rsid w:val="00E63778"/>
    <w:rsid w:val="00E81E5A"/>
    <w:rsid w:val="00EE34B9"/>
    <w:rsid w:val="00EE489D"/>
    <w:rsid w:val="00F01433"/>
    <w:rsid w:val="00F17ADB"/>
    <w:rsid w:val="00FF0AB8"/>
    <w:rsid w:val="00FF2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95B7D"/>
  <w15:chartTrackingRefBased/>
  <w15:docId w15:val="{94145832-23D3-408C-A747-35B04ED0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4B9"/>
    <w:rPr>
      <w:rFonts w:ascii="Segoe UI" w:hAnsi="Segoe UI" w:cs="Segoe UI"/>
      <w:sz w:val="18"/>
      <w:szCs w:val="18"/>
    </w:rPr>
  </w:style>
  <w:style w:type="character" w:styleId="CommentReference">
    <w:name w:val="annotation reference"/>
    <w:basedOn w:val="DefaultParagraphFont"/>
    <w:uiPriority w:val="99"/>
    <w:semiHidden/>
    <w:unhideWhenUsed/>
    <w:rsid w:val="00F17ADB"/>
    <w:rPr>
      <w:sz w:val="16"/>
      <w:szCs w:val="16"/>
    </w:rPr>
  </w:style>
  <w:style w:type="paragraph" w:styleId="CommentText">
    <w:name w:val="annotation text"/>
    <w:basedOn w:val="Normal"/>
    <w:link w:val="CommentTextChar"/>
    <w:uiPriority w:val="99"/>
    <w:semiHidden/>
    <w:unhideWhenUsed/>
    <w:rsid w:val="00F17ADB"/>
    <w:pPr>
      <w:spacing w:line="240" w:lineRule="auto"/>
    </w:pPr>
    <w:rPr>
      <w:sz w:val="20"/>
      <w:szCs w:val="20"/>
    </w:rPr>
  </w:style>
  <w:style w:type="character" w:customStyle="1" w:styleId="CommentTextChar">
    <w:name w:val="Comment Text Char"/>
    <w:basedOn w:val="DefaultParagraphFont"/>
    <w:link w:val="CommentText"/>
    <w:uiPriority w:val="99"/>
    <w:semiHidden/>
    <w:rsid w:val="00F17ADB"/>
    <w:rPr>
      <w:sz w:val="20"/>
      <w:szCs w:val="20"/>
    </w:rPr>
  </w:style>
  <w:style w:type="paragraph" w:styleId="CommentSubject">
    <w:name w:val="annotation subject"/>
    <w:basedOn w:val="CommentText"/>
    <w:next w:val="CommentText"/>
    <w:link w:val="CommentSubjectChar"/>
    <w:uiPriority w:val="99"/>
    <w:semiHidden/>
    <w:unhideWhenUsed/>
    <w:rsid w:val="00F17ADB"/>
    <w:rPr>
      <w:b/>
      <w:bCs/>
    </w:rPr>
  </w:style>
  <w:style w:type="character" w:customStyle="1" w:styleId="CommentSubjectChar">
    <w:name w:val="Comment Subject Char"/>
    <w:basedOn w:val="CommentTextChar"/>
    <w:link w:val="CommentSubject"/>
    <w:uiPriority w:val="99"/>
    <w:semiHidden/>
    <w:rsid w:val="00F17ADB"/>
    <w:rPr>
      <w:b/>
      <w:bCs/>
      <w:sz w:val="20"/>
      <w:szCs w:val="20"/>
    </w:rPr>
  </w:style>
  <w:style w:type="character" w:customStyle="1" w:styleId="gmail-msocommentreference">
    <w:name w:val="gmail-msocommentreference"/>
    <w:basedOn w:val="DefaultParagraphFont"/>
    <w:rsid w:val="0061422A"/>
  </w:style>
  <w:style w:type="character" w:styleId="Hyperlink">
    <w:name w:val="Hyperlink"/>
    <w:basedOn w:val="DefaultParagraphFont"/>
    <w:uiPriority w:val="99"/>
    <w:semiHidden/>
    <w:unhideWhenUsed/>
    <w:rsid w:val="0061422A"/>
    <w:rPr>
      <w:color w:val="0000FF"/>
      <w:u w:val="single"/>
    </w:rPr>
  </w:style>
  <w:style w:type="paragraph" w:styleId="ListParagraph">
    <w:name w:val="List Paragraph"/>
    <w:basedOn w:val="Normal"/>
    <w:uiPriority w:val="34"/>
    <w:qFormat/>
    <w:rsid w:val="00592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972500">
      <w:bodyDiv w:val="1"/>
      <w:marLeft w:val="0"/>
      <w:marRight w:val="0"/>
      <w:marTop w:val="0"/>
      <w:marBottom w:val="0"/>
      <w:divBdr>
        <w:top w:val="none" w:sz="0" w:space="0" w:color="auto"/>
        <w:left w:val="none" w:sz="0" w:space="0" w:color="auto"/>
        <w:bottom w:val="none" w:sz="0" w:space="0" w:color="auto"/>
        <w:right w:val="none" w:sz="0" w:space="0" w:color="auto"/>
      </w:divBdr>
    </w:div>
    <w:div w:id="200566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Irakli Jeiranashvili</dc:creator>
  <cp:keywords/>
  <dc:description/>
  <cp:lastModifiedBy>Zurab Dekanoidze</cp:lastModifiedBy>
  <cp:revision>3</cp:revision>
  <dcterms:created xsi:type="dcterms:W3CDTF">2022-07-28T06:25:00Z</dcterms:created>
  <dcterms:modified xsi:type="dcterms:W3CDTF">2022-07-28T10:40:00Z</dcterms:modified>
</cp:coreProperties>
</file>