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C4183E">
        <w:rPr>
          <w:rFonts w:ascii="Sylfaen" w:hAnsi="Sylfaen" w:cs="Sylfaen"/>
          <w:sz w:val="22"/>
          <w:szCs w:val="22"/>
          <w:lang w:val="ka-GE"/>
        </w:rPr>
        <w:t>3</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Pr="002A232C">
        <w:rPr>
          <w:rFonts w:ascii="Sylfaen" w:hAnsi="Sylfaen" w:cs="Sylfaen"/>
          <w:b/>
          <w:sz w:val="22"/>
          <w:szCs w:val="22"/>
          <w:lang w:val="ka-GE"/>
        </w:rPr>
        <w:t xml:space="preserve"> </w:t>
      </w:r>
      <w:r w:rsidR="00AB7C02">
        <w:rPr>
          <w:rFonts w:ascii="Sylfaen" w:hAnsi="Sylfaen" w:cs="Sylfaen"/>
          <w:b/>
          <w:sz w:val="22"/>
          <w:szCs w:val="22"/>
          <w:lang w:val="ka-GE"/>
        </w:rPr>
        <w:t>-</w:t>
      </w:r>
      <w:r w:rsidR="00C4183E">
        <w:rPr>
          <w:rFonts w:ascii="Sylfaen" w:hAnsi="Sylfaen" w:cs="Sylfaen"/>
          <w:b/>
          <w:sz w:val="22"/>
          <w:szCs w:val="22"/>
          <w:lang w:val="ka-GE"/>
        </w:rPr>
        <w:t xml:space="preserve"> </w:t>
      </w:r>
      <w:r w:rsidRPr="002A232C">
        <w:rPr>
          <w:rFonts w:ascii="Sylfaen" w:hAnsi="Sylfaen" w:cs="Sylfaen"/>
          <w:b/>
          <w:sz w:val="22"/>
          <w:szCs w:val="22"/>
          <w:lang w:val="ka-GE"/>
        </w:rPr>
        <w:t>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C62A83">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 </w:t>
      </w:r>
      <w:proofErr w:type="spellStart"/>
      <w:r w:rsidR="00833748" w:rsidRPr="002A232C">
        <w:rPr>
          <w:rFonts w:ascii="Sylfaen" w:hAnsi="Sylfaen" w:cs="Sylfaen"/>
          <w:sz w:val="22"/>
          <w:szCs w:val="22"/>
          <w:lang w:val="es-ES"/>
        </w:rPr>
        <w:t>აცხადებს</w:t>
      </w:r>
      <w:proofErr w:type="spellEnd"/>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AB7C02">
        <w:rPr>
          <w:rFonts w:ascii="Sylfaen" w:hAnsi="Sylfaen" w:cs="Sylfaen"/>
          <w:sz w:val="22"/>
          <w:szCs w:val="22"/>
          <w:lang w:val="ka-GE"/>
        </w:rPr>
        <w:t xml:space="preserve"> -</w:t>
      </w:r>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F467A2" w:rsidRDefault="00C62A83" w:rsidP="00C62A83">
      <w:pPr>
        <w:spacing w:line="276" w:lineRule="auto"/>
        <w:ind w:left="284"/>
        <w:jc w:val="both"/>
        <w:rPr>
          <w:rFonts w:ascii="Sylfaen" w:hAnsi="Sylfaen"/>
          <w:sz w:val="22"/>
          <w:szCs w:val="22"/>
          <w:lang w:val="ka-GE"/>
        </w:rPr>
      </w:pPr>
      <w:r w:rsidRPr="00F467A2">
        <w:rPr>
          <w:rFonts w:ascii="Sylfaen" w:hAnsi="Sylfaen" w:cs="AcadNusx"/>
          <w:b/>
          <w:sz w:val="22"/>
          <w:szCs w:val="22"/>
          <w:lang w:val="ka-GE"/>
        </w:rPr>
        <w:t xml:space="preserve">               </w:t>
      </w:r>
      <w:r w:rsidR="001A5A14" w:rsidRPr="001A5A14">
        <w:rPr>
          <w:rFonts w:ascii="Sylfaen" w:hAnsi="Sylfaen" w:cs="AcadNusx"/>
          <w:sz w:val="22"/>
          <w:szCs w:val="22"/>
          <w:lang w:val="ka-GE"/>
        </w:rPr>
        <w:t xml:space="preserve">ექსპერტიზის დასკვნის შესაბამისად შემდგომი ექსპლუატაციისათვის უვარგისი </w:t>
      </w:r>
      <w:r w:rsidR="00022738" w:rsidRPr="001A5A14">
        <w:rPr>
          <w:rFonts w:ascii="Sylfaen" w:hAnsi="Sylfaen" w:cs="AcadNusx"/>
          <w:sz w:val="22"/>
          <w:szCs w:val="22"/>
          <w:lang w:val="ka-GE"/>
        </w:rPr>
        <w:t>-</w:t>
      </w:r>
      <w:r w:rsidR="002F176B" w:rsidRPr="001A5A14">
        <w:rPr>
          <w:rFonts w:ascii="Sylfaen" w:hAnsi="Sylfaen" w:cs="AcadNusx"/>
          <w:sz w:val="22"/>
          <w:szCs w:val="22"/>
          <w:lang w:val="ka-GE"/>
        </w:rPr>
        <w:t xml:space="preserve"> </w:t>
      </w:r>
      <w:r w:rsidR="00C4183E">
        <w:rPr>
          <w:rFonts w:ascii="Sylfaen" w:hAnsi="Sylfaen" w:cs="Calibri"/>
          <w:color w:val="000000"/>
          <w:sz w:val="22"/>
          <w:szCs w:val="22"/>
          <w:lang w:val="ka-GE"/>
        </w:rPr>
        <w:t>ავტომანქანა</w:t>
      </w:r>
      <w:r w:rsidR="00C4183E">
        <w:rPr>
          <w:rFonts w:ascii="Sylfaen" w:hAnsi="Sylfaen" w:cs="Calibri"/>
          <w:color w:val="000000"/>
          <w:sz w:val="18"/>
          <w:szCs w:val="18"/>
          <w:lang w:val="ka-GE"/>
        </w:rPr>
        <w:t xml:space="preserve"> </w:t>
      </w:r>
      <w:r w:rsidR="00C4183E" w:rsidRPr="00C4183E">
        <w:rPr>
          <w:rFonts w:ascii="Sylfaen" w:hAnsi="Sylfaen" w:cs="Calibri"/>
          <w:color w:val="000000"/>
          <w:sz w:val="22"/>
          <w:szCs w:val="22"/>
          <w:lang w:val="ka-GE"/>
        </w:rPr>
        <w:t>FORD COUNTOUR</w:t>
      </w:r>
      <w:r w:rsidR="001A5A14" w:rsidRPr="00C4183E">
        <w:rPr>
          <w:rFonts w:ascii="Sylfaen" w:hAnsi="Sylfaen" w:cs="AcadNusx"/>
          <w:sz w:val="22"/>
          <w:szCs w:val="22"/>
          <w:lang w:val="ka-GE"/>
        </w:rPr>
        <w:t>.</w:t>
      </w:r>
    </w:p>
    <w:p w:rsidR="00C62A83" w:rsidRPr="00F467A2" w:rsidRDefault="00C62A83" w:rsidP="00C62A83">
      <w:pPr>
        <w:spacing w:line="276" w:lineRule="auto"/>
        <w:ind w:left="284"/>
        <w:jc w:val="both"/>
        <w:rPr>
          <w:rFonts w:ascii="Sylfaen" w:hAnsi="Sylfaen"/>
          <w:sz w:val="22"/>
          <w:szCs w:val="22"/>
          <w:lang w:val="ka-GE"/>
        </w:rPr>
      </w:pPr>
    </w:p>
    <w:p w:rsidR="005E0BDD" w:rsidRPr="002A232C"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w:t>
      </w:r>
      <w:r w:rsidR="009311A3">
        <w:rPr>
          <w:rFonts w:ascii="Sylfaen" w:hAnsi="Sylfaen" w:cs="AcadNusx"/>
          <w:b/>
          <w:sz w:val="22"/>
          <w:szCs w:val="22"/>
          <w:lang w:val="ka-GE"/>
        </w:rPr>
        <w:t>ებ</w:t>
      </w:r>
      <w:r w:rsidR="007C5064" w:rsidRPr="002A232C">
        <w:rPr>
          <w:rFonts w:ascii="Sylfaen" w:hAnsi="Sylfaen" w:cs="AcadNusx"/>
          <w:b/>
          <w:sz w:val="22"/>
          <w:szCs w:val="22"/>
          <w:lang w:val="ka-GE"/>
        </w:rPr>
        <w:t>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1A5A14">
        <w:rPr>
          <w:rFonts w:ascii="Sylfaen" w:hAnsi="Sylfaen" w:cs="AcadNusx"/>
          <w:sz w:val="22"/>
          <w:szCs w:val="22"/>
          <w:lang w:val="ka-GE"/>
        </w:rPr>
        <w:t xml:space="preserve">            </w:t>
      </w:r>
      <w:r w:rsidR="00C62A83" w:rsidRPr="001A5A14">
        <w:rPr>
          <w:rFonts w:ascii="Sylfaen" w:hAnsi="Sylfaen" w:cs="AcadNusx"/>
          <w:sz w:val="22"/>
          <w:szCs w:val="22"/>
          <w:lang w:val="ka-GE"/>
        </w:rPr>
        <w:t xml:space="preserve"> </w:t>
      </w:r>
      <w:r w:rsidR="00022738" w:rsidRPr="001A5A14">
        <w:rPr>
          <w:rFonts w:ascii="Sylfaen" w:hAnsi="Sylfaen" w:cs="AcadNusx"/>
          <w:sz w:val="22"/>
          <w:szCs w:val="22"/>
          <w:lang w:val="ka-GE"/>
        </w:rPr>
        <w:t xml:space="preserve"> </w:t>
      </w:r>
      <w:r w:rsidR="001A5A14">
        <w:rPr>
          <w:rFonts w:ascii="Sylfaen" w:hAnsi="Sylfaen" w:cs="AcadNusx"/>
          <w:sz w:val="22"/>
          <w:szCs w:val="22"/>
          <w:lang w:val="ka-GE"/>
        </w:rPr>
        <w:t xml:space="preserve">                 </w:t>
      </w:r>
      <w:r w:rsidR="00C4183E" w:rsidRPr="00C4183E">
        <w:rPr>
          <w:rFonts w:ascii="Sylfaen" w:hAnsi="Sylfaen"/>
          <w:sz w:val="22"/>
          <w:szCs w:val="22"/>
          <w:lang w:val="ka-GE"/>
        </w:rPr>
        <w:t>1200</w:t>
      </w:r>
      <w:r w:rsidR="001A5A14">
        <w:rPr>
          <w:rFonts w:ascii="Sylfaen" w:hAnsi="Sylfaen" w:cs="Calibri"/>
          <w:color w:val="000000"/>
          <w:sz w:val="22"/>
          <w:szCs w:val="22"/>
          <w:lang w:val="ka-GE"/>
        </w:rPr>
        <w:t xml:space="preserve"> ლარი</w:t>
      </w:r>
    </w:p>
    <w:p w:rsidR="007C5064" w:rsidRPr="002A232C"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2A232C" w:rsidRDefault="00B12FF5"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C4183E">
        <w:rPr>
          <w:rFonts w:ascii="Sylfaen" w:hAnsi="Sylfaen"/>
          <w:color w:val="000000" w:themeColor="text1"/>
          <w:sz w:val="22"/>
          <w:szCs w:val="22"/>
          <w:lang w:val="ka-GE"/>
        </w:rPr>
        <w:t>360</w:t>
      </w:r>
      <w:r w:rsidR="001A5A14" w:rsidRPr="001A5A14">
        <w:rPr>
          <w:rFonts w:ascii="Sylfaen" w:hAnsi="Sylfaen"/>
          <w:color w:val="000000" w:themeColor="text1"/>
          <w:sz w:val="22"/>
          <w:szCs w:val="22"/>
          <w:lang w:val="ka-GE"/>
        </w:rPr>
        <w:t xml:space="preserve"> </w:t>
      </w:r>
      <w:r w:rsidR="009311A3">
        <w:rPr>
          <w:rFonts w:ascii="Sylfaen" w:hAnsi="Sylfaen"/>
          <w:sz w:val="22"/>
          <w:szCs w:val="22"/>
          <w:lang w:val="ka-GE"/>
        </w:rPr>
        <w:t xml:space="preserve"> ლარი</w:t>
      </w:r>
    </w:p>
    <w:p w:rsidR="007C5064" w:rsidRPr="002A232C" w:rsidRDefault="00C62A83" w:rsidP="00C62A83">
      <w:pPr>
        <w:spacing w:line="276" w:lineRule="auto"/>
        <w:ind w:left="284" w:firstLine="741"/>
        <w:rPr>
          <w:rFonts w:ascii="Sylfaen" w:hAnsi="Sylfaen" w:cs="AcadNusx"/>
          <w:b/>
          <w:sz w:val="22"/>
          <w:szCs w:val="22"/>
          <w:lang w:val="ka-GE"/>
        </w:rPr>
      </w:pPr>
      <w:r>
        <w:rPr>
          <w:rFonts w:ascii="Sylfaen" w:hAnsi="Sylfaen" w:cs="AcadNusx"/>
          <w:b/>
          <w:sz w:val="22"/>
          <w:szCs w:val="22"/>
          <w:lang w:val="ka-GE"/>
        </w:rPr>
        <w:t xml:space="preserve"> </w:t>
      </w:r>
      <w:r w:rsidR="00FC3E21"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1123CB" w:rsidRPr="00135EB5" w:rsidRDefault="001123CB"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C4183E">
        <w:rPr>
          <w:rFonts w:ascii="Sylfaen" w:hAnsi="Sylfaen"/>
          <w:color w:val="000000" w:themeColor="text1"/>
          <w:sz w:val="22"/>
          <w:szCs w:val="22"/>
          <w:lang w:val="ka-GE"/>
        </w:rPr>
        <w:t>12</w:t>
      </w:r>
      <w:r w:rsidR="001A5A14" w:rsidRPr="001A5A14">
        <w:rPr>
          <w:rFonts w:ascii="Sylfaen" w:hAnsi="Sylfaen"/>
          <w:color w:val="000000" w:themeColor="text1"/>
          <w:sz w:val="22"/>
          <w:szCs w:val="22"/>
          <w:lang w:val="ka-GE"/>
        </w:rPr>
        <w:t>0</w:t>
      </w:r>
      <w:r w:rsidR="009311A3" w:rsidRPr="001A5A14">
        <w:rPr>
          <w:rFonts w:ascii="Sylfaen" w:hAnsi="Sylfaen"/>
          <w:color w:val="000000" w:themeColor="text1"/>
          <w:sz w:val="22"/>
          <w:szCs w:val="22"/>
          <w:lang w:val="ka-GE"/>
        </w:rPr>
        <w:t xml:space="preserve"> </w:t>
      </w:r>
      <w:r w:rsidR="009311A3">
        <w:rPr>
          <w:rFonts w:ascii="Sylfaen" w:hAnsi="Sylfaen"/>
          <w:sz w:val="22"/>
          <w:szCs w:val="22"/>
          <w:lang w:val="ka-GE"/>
        </w:rPr>
        <w:t>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w:t>
      </w:r>
      <w:r w:rsidRPr="002A232C">
        <w:lastRenderedPageBreak/>
        <w:t>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lastRenderedPageBreak/>
        <w:t>1</w:t>
      </w:r>
      <w:r w:rsidR="0064622E" w:rsidRPr="002A232C">
        <w:rPr>
          <w:rFonts w:ascii="Sylfaen" w:hAnsi="Sylfaen"/>
          <w:sz w:val="22"/>
          <w:szCs w:val="22"/>
          <w:lang w:val="ka-GE"/>
        </w:rPr>
        <w:t>7</w:t>
      </w:r>
      <w:r w:rsidRPr="002A232C">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1A5A14">
      <w:pPr>
        <w:spacing w:line="276" w:lineRule="auto"/>
        <w:ind w:left="284" w:firstLine="436"/>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C62A83">
      <w:pPr>
        <w:spacing w:line="276" w:lineRule="auto"/>
        <w:ind w:left="284" w:firstLine="720"/>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F467A2" w:rsidRDefault="00691C9E" w:rsidP="001A5A14">
      <w:pPr>
        <w:ind w:left="142"/>
        <w:jc w:val="both"/>
        <w:rPr>
          <w:rFonts w:ascii="Sylfaen" w:hAnsi="Sylfaen" w:cs="Sylfaen"/>
          <w:color w:val="000000" w:themeColor="text1"/>
          <w:lang w:val="ka-GE"/>
        </w:rPr>
      </w:pPr>
      <w:r w:rsidRPr="00DF4966">
        <w:rPr>
          <w:rFonts w:ascii="Sylfaen" w:hAnsi="Sylfaen" w:cs="AcadNusx"/>
          <w:b/>
          <w:sz w:val="22"/>
          <w:szCs w:val="22"/>
          <w:lang w:val="ka-GE"/>
        </w:rPr>
        <w:t xml:space="preserve"> </w:t>
      </w:r>
      <w:r w:rsidR="001A5A14">
        <w:rPr>
          <w:rFonts w:ascii="Sylfaen" w:hAnsi="Sylfaen" w:cs="AcadNusx"/>
          <w:b/>
          <w:sz w:val="22"/>
          <w:szCs w:val="22"/>
          <w:lang w:val="ka-GE"/>
        </w:rPr>
        <w:t xml:space="preserve">          </w:t>
      </w:r>
      <w:r w:rsidRPr="00DF4966">
        <w:rPr>
          <w:rFonts w:ascii="Sylfaen" w:hAnsi="Sylfaen" w:cs="AcadNusx"/>
          <w:b/>
          <w:sz w:val="22"/>
          <w:szCs w:val="22"/>
          <w:lang w:val="ka-GE"/>
        </w:rPr>
        <w:t>1</w:t>
      </w:r>
      <w:r w:rsidR="00F467A2">
        <w:rPr>
          <w:rFonts w:ascii="Sylfaen" w:hAnsi="Sylfaen" w:cs="AcadNusx"/>
          <w:b/>
          <w:sz w:val="22"/>
          <w:szCs w:val="22"/>
          <w:lang w:val="en-US"/>
        </w:rPr>
        <w:t xml:space="preserve">. </w:t>
      </w:r>
      <w:proofErr w:type="spellStart"/>
      <w:proofErr w:type="gramStart"/>
      <w:r w:rsidR="00BD30CB">
        <w:rPr>
          <w:rFonts w:ascii="Sylfaen" w:hAnsi="Sylfaen" w:cs="Sylfaen"/>
          <w:lang w:val="es-ES"/>
        </w:rPr>
        <w:t>აუქციონი</w:t>
      </w:r>
      <w:proofErr w:type="spellEnd"/>
      <w:proofErr w:type="gramEnd"/>
      <w:r w:rsidR="00BD30CB">
        <w:rPr>
          <w:rFonts w:ascii="Sylfaen" w:hAnsi="Sylfaen" w:cs="Sylfaen"/>
          <w:lang w:val="ka-GE"/>
        </w:rPr>
        <w:t xml:space="preserve"> იწყება 2025 წლის </w:t>
      </w:r>
      <w:r w:rsidR="00BD30CB">
        <w:rPr>
          <w:rFonts w:ascii="Sylfaen" w:hAnsi="Sylfaen" w:cs="Sylfaen"/>
          <w:color w:val="FF0000"/>
          <w:lang w:val="ka-GE"/>
        </w:rPr>
        <w:t>10 თებერვალს</w:t>
      </w:r>
      <w:r w:rsidR="00BD30CB">
        <w:rPr>
          <w:rFonts w:ascii="Sylfaen" w:hAnsi="Sylfaen" w:cs="Sylfaen"/>
          <w:color w:val="000000" w:themeColor="text1"/>
          <w:lang w:val="en-US"/>
        </w:rPr>
        <w:t xml:space="preserve"> </w:t>
      </w:r>
      <w:r w:rsidR="00BD30CB">
        <w:rPr>
          <w:rFonts w:ascii="Sylfaen" w:hAnsi="Sylfaen" w:cs="Sylfaen"/>
          <w:color w:val="000000" w:themeColor="text1"/>
          <w:lang w:val="ka-GE"/>
        </w:rPr>
        <w:t>12</w:t>
      </w:r>
      <w:r w:rsidR="00BD30CB">
        <w:rPr>
          <w:rFonts w:ascii="Sylfaen" w:hAnsi="Sylfaen" w:cs="Sylfaen"/>
          <w:color w:val="000000" w:themeColor="text1"/>
          <w:vertAlign w:val="superscript"/>
          <w:lang w:val="ka-GE"/>
        </w:rPr>
        <w:t>20</w:t>
      </w:r>
      <w:r w:rsidR="00BD30CB">
        <w:rPr>
          <w:rFonts w:ascii="Sylfaen" w:hAnsi="Sylfaen" w:cs="Sylfaen"/>
          <w:color w:val="000000" w:themeColor="text1"/>
          <w:lang w:val="ka-GE"/>
        </w:rPr>
        <w:t xml:space="preserve"> სთ-ზე  და სრულდება 2025 წლის</w:t>
      </w:r>
      <w:r w:rsidR="00BD30CB">
        <w:rPr>
          <w:rFonts w:ascii="Sylfaen" w:hAnsi="Sylfaen" w:cs="Sylfaen"/>
          <w:color w:val="000000" w:themeColor="text1"/>
          <w:lang w:val="en-US"/>
        </w:rPr>
        <w:t xml:space="preserve"> </w:t>
      </w:r>
      <w:r w:rsidR="00BD30CB">
        <w:rPr>
          <w:rFonts w:ascii="Sylfaen" w:hAnsi="Sylfaen"/>
          <w:color w:val="FF0000"/>
          <w:lang w:val="ka-GE"/>
        </w:rPr>
        <w:t>25   თებერვალს</w:t>
      </w:r>
      <w:r w:rsidR="00BD30CB">
        <w:rPr>
          <w:rFonts w:ascii="Sylfaen" w:hAnsi="Sylfaen"/>
          <w:color w:val="000000" w:themeColor="text1"/>
          <w:lang w:val="en-US"/>
        </w:rPr>
        <w:t xml:space="preserve"> </w:t>
      </w:r>
      <w:r w:rsidR="00BD30CB">
        <w:rPr>
          <w:rFonts w:ascii="Sylfaen" w:hAnsi="Sylfaen" w:cs="Sylfaen"/>
          <w:color w:val="000000" w:themeColor="text1"/>
          <w:lang w:val="ka-GE"/>
        </w:rPr>
        <w:t>12</w:t>
      </w:r>
      <w:r w:rsidR="00BD30CB">
        <w:rPr>
          <w:rFonts w:ascii="Sylfaen" w:hAnsi="Sylfaen" w:cs="Sylfaen"/>
          <w:color w:val="000000" w:themeColor="text1"/>
          <w:vertAlign w:val="superscript"/>
          <w:lang w:val="ka-GE"/>
        </w:rPr>
        <w:t>20</w:t>
      </w:r>
      <w:r w:rsidR="00BD30CB">
        <w:rPr>
          <w:rFonts w:ascii="Sylfaen" w:hAnsi="Sylfaen" w:cs="Sylfaen"/>
          <w:color w:val="000000" w:themeColor="text1"/>
          <w:lang w:val="ka-GE"/>
        </w:rPr>
        <w:t xml:space="preserve"> სთ-ზე.</w:t>
      </w:r>
    </w:p>
    <w:p w:rsidR="00691C9E" w:rsidRPr="00DF4966" w:rsidRDefault="001710A8" w:rsidP="00C62A83">
      <w:pPr>
        <w:spacing w:line="276" w:lineRule="auto"/>
        <w:ind w:left="284"/>
        <w:jc w:val="both"/>
        <w:rPr>
          <w:rFonts w:ascii="Sylfaen" w:hAnsi="Sylfaen" w:cs="AcadNusx"/>
          <w:b/>
          <w:sz w:val="22"/>
          <w:szCs w:val="22"/>
          <w:lang w:val="ka-GE"/>
        </w:rPr>
      </w:pPr>
      <w:r>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EB4A3D" w:rsidRPr="00F632A9" w:rsidRDefault="00EB4A3D" w:rsidP="00C62A83">
      <w:pPr>
        <w:spacing w:line="276" w:lineRule="auto"/>
        <w:ind w:left="284"/>
        <w:jc w:val="both"/>
        <w:rPr>
          <w:rFonts w:ascii="Sylfaen" w:hAnsi="Sylfaen" w:cs="AcadNusx"/>
          <w:b/>
          <w:sz w:val="22"/>
          <w:szCs w:val="22"/>
          <w:lang w:val="ka-GE"/>
        </w:rPr>
      </w:pPr>
      <w:r>
        <w:rPr>
          <w:rFonts w:ascii="Sylfaen" w:hAnsi="Sylfaen" w:cs="Sylfaen"/>
          <w:lang w:val="ka-GE"/>
        </w:rPr>
        <w:t xml:space="preserve">       </w:t>
      </w:r>
      <w:r w:rsidRPr="00F632A9">
        <w:rPr>
          <w:rFonts w:ascii="Sylfaen" w:hAnsi="Sylfaen" w:cs="Sylfaen"/>
          <w:sz w:val="22"/>
          <w:szCs w:val="22"/>
          <w:lang w:val="ka-GE"/>
        </w:rPr>
        <w:t xml:space="preserve">საკონტაქტო პირი: მარეხ კანკაძე, </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ონი 591059013 წყალტუბოს მუნიციპალიტ</w:t>
      </w:r>
      <w:bookmarkStart w:id="0" w:name="_GoBack"/>
      <w:bookmarkEnd w:id="0"/>
      <w:r w:rsidRPr="00F632A9">
        <w:rPr>
          <w:rFonts w:ascii="Sylfaen" w:hAnsi="Sylfaen" w:cs="Sylfaen"/>
          <w:sz w:val="22"/>
          <w:szCs w:val="22"/>
          <w:lang w:val="ka-GE"/>
        </w:rPr>
        <w:t xml:space="preserve">ეტის </w:t>
      </w:r>
      <w:r w:rsidR="001A5A14">
        <w:rPr>
          <w:rFonts w:ascii="Sylfaen" w:hAnsi="Sylfaen" w:cs="Sylfaen"/>
          <w:sz w:val="22"/>
          <w:szCs w:val="22"/>
          <w:lang w:val="ka-GE"/>
        </w:rPr>
        <w:t>მერი</w:t>
      </w:r>
      <w:r w:rsidRPr="00F632A9">
        <w:rPr>
          <w:rFonts w:ascii="Sylfaen" w:hAnsi="Sylfaen" w:cs="Sylfaen"/>
          <w:sz w:val="22"/>
          <w:szCs w:val="22"/>
          <w:lang w:val="ka-GE"/>
        </w:rPr>
        <w:t>ა. ქ. წყალტუბო,</w:t>
      </w:r>
      <w:r w:rsidRPr="00F632A9">
        <w:rPr>
          <w:rFonts w:ascii="Sylfaen" w:hAnsi="Sylfaen" w:cs="AcadNusx"/>
          <w:sz w:val="22"/>
          <w:szCs w:val="22"/>
          <w:lang w:val="es-ES"/>
        </w:rPr>
        <w:t xml:space="preserve"> </w:t>
      </w:r>
      <w:r w:rsidRPr="00F632A9">
        <w:rPr>
          <w:rFonts w:ascii="Sylfaen" w:hAnsi="Sylfaen" w:cs="Sylfaen"/>
          <w:sz w:val="22"/>
          <w:szCs w:val="22"/>
          <w:lang w:val="ka-GE"/>
        </w:rPr>
        <w:t>რუსთაველის ქუჩა N25</w:t>
      </w:r>
      <w:r w:rsidRPr="00F632A9">
        <w:rPr>
          <w:rFonts w:ascii="Sylfaen" w:hAnsi="Sylfaen" w:cs="AcadNusx"/>
          <w:sz w:val="22"/>
          <w:szCs w:val="22"/>
          <w:lang w:val="ka-GE"/>
        </w:rPr>
        <w:t xml:space="preserve">. </w:t>
      </w:r>
    </w:p>
    <w:p w:rsidR="00691C9E" w:rsidRPr="00F632A9" w:rsidRDefault="00691C9E" w:rsidP="00C62A83">
      <w:pPr>
        <w:spacing w:line="276" w:lineRule="auto"/>
        <w:ind w:left="284" w:firstLine="741"/>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C62A83">
      <w:pPr>
        <w:spacing w:line="276" w:lineRule="auto"/>
        <w:ind w:left="284"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C62A83">
      <w:pPr>
        <w:spacing w:line="276" w:lineRule="auto"/>
        <w:ind w:left="284" w:firstLine="741"/>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Pr>
          <w:rFonts w:ascii="Sylfaen" w:hAnsi="Sylfaen" w:cs="Sylfaen"/>
          <w:sz w:val="22"/>
          <w:szCs w:val="22"/>
          <w:lang w:val="en-US"/>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5B" w:rsidRDefault="00496D5B" w:rsidP="007D672D">
      <w:r>
        <w:separator/>
      </w:r>
    </w:p>
  </w:endnote>
  <w:endnote w:type="continuationSeparator" w:id="0">
    <w:p w:rsidR="00496D5B" w:rsidRDefault="00496D5B"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5B" w:rsidRDefault="00496D5B" w:rsidP="007D672D">
      <w:r>
        <w:separator/>
      </w:r>
    </w:p>
  </w:footnote>
  <w:footnote w:type="continuationSeparator" w:id="0">
    <w:p w:rsidR="00496D5B" w:rsidRDefault="00496D5B"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96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96D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496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540"/>
    <w:rsid w:val="00021781"/>
    <w:rsid w:val="00022738"/>
    <w:rsid w:val="0002493F"/>
    <w:rsid w:val="000302C0"/>
    <w:rsid w:val="00043D6B"/>
    <w:rsid w:val="000471FD"/>
    <w:rsid w:val="00050729"/>
    <w:rsid w:val="000605EB"/>
    <w:rsid w:val="00062FB2"/>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67661"/>
    <w:rsid w:val="001710A8"/>
    <w:rsid w:val="00174499"/>
    <w:rsid w:val="0018325F"/>
    <w:rsid w:val="001922A1"/>
    <w:rsid w:val="00193FDB"/>
    <w:rsid w:val="0019413F"/>
    <w:rsid w:val="001A5A14"/>
    <w:rsid w:val="001B0B2A"/>
    <w:rsid w:val="001B701C"/>
    <w:rsid w:val="001C3F59"/>
    <w:rsid w:val="001E0E51"/>
    <w:rsid w:val="001E6925"/>
    <w:rsid w:val="001F23CF"/>
    <w:rsid w:val="001F6D85"/>
    <w:rsid w:val="0020467C"/>
    <w:rsid w:val="00211CC1"/>
    <w:rsid w:val="00211F69"/>
    <w:rsid w:val="00223F5D"/>
    <w:rsid w:val="00225733"/>
    <w:rsid w:val="00233094"/>
    <w:rsid w:val="00243871"/>
    <w:rsid w:val="00247534"/>
    <w:rsid w:val="00247948"/>
    <w:rsid w:val="0026341C"/>
    <w:rsid w:val="00263AD3"/>
    <w:rsid w:val="00267F3F"/>
    <w:rsid w:val="002863F1"/>
    <w:rsid w:val="002A232C"/>
    <w:rsid w:val="002A304F"/>
    <w:rsid w:val="002B5A32"/>
    <w:rsid w:val="002B6FB9"/>
    <w:rsid w:val="002C2636"/>
    <w:rsid w:val="002D4778"/>
    <w:rsid w:val="002D5B3B"/>
    <w:rsid w:val="002E0FF8"/>
    <w:rsid w:val="002E3070"/>
    <w:rsid w:val="002F171A"/>
    <w:rsid w:val="002F176B"/>
    <w:rsid w:val="002F53C3"/>
    <w:rsid w:val="00300EFC"/>
    <w:rsid w:val="003069E5"/>
    <w:rsid w:val="00311014"/>
    <w:rsid w:val="0032289F"/>
    <w:rsid w:val="00327910"/>
    <w:rsid w:val="003475E0"/>
    <w:rsid w:val="0036105F"/>
    <w:rsid w:val="00366B2A"/>
    <w:rsid w:val="00373DD2"/>
    <w:rsid w:val="00385210"/>
    <w:rsid w:val="003924C4"/>
    <w:rsid w:val="00392B98"/>
    <w:rsid w:val="00394579"/>
    <w:rsid w:val="00394A2C"/>
    <w:rsid w:val="00395853"/>
    <w:rsid w:val="003A0BE5"/>
    <w:rsid w:val="003A0CED"/>
    <w:rsid w:val="003A2934"/>
    <w:rsid w:val="003B697B"/>
    <w:rsid w:val="003C3E2D"/>
    <w:rsid w:val="003D678F"/>
    <w:rsid w:val="00413D95"/>
    <w:rsid w:val="00431425"/>
    <w:rsid w:val="00432DA7"/>
    <w:rsid w:val="00450023"/>
    <w:rsid w:val="00451E3D"/>
    <w:rsid w:val="00454705"/>
    <w:rsid w:val="00461843"/>
    <w:rsid w:val="00467842"/>
    <w:rsid w:val="004726CF"/>
    <w:rsid w:val="004732CC"/>
    <w:rsid w:val="00494387"/>
    <w:rsid w:val="00496D5B"/>
    <w:rsid w:val="004972F9"/>
    <w:rsid w:val="004A2A48"/>
    <w:rsid w:val="004C44EA"/>
    <w:rsid w:val="004E76A0"/>
    <w:rsid w:val="004F69EC"/>
    <w:rsid w:val="00500530"/>
    <w:rsid w:val="005107E6"/>
    <w:rsid w:val="00516F56"/>
    <w:rsid w:val="00517619"/>
    <w:rsid w:val="005234FD"/>
    <w:rsid w:val="00542FDF"/>
    <w:rsid w:val="00547D4B"/>
    <w:rsid w:val="00552D33"/>
    <w:rsid w:val="00556FBA"/>
    <w:rsid w:val="005578A4"/>
    <w:rsid w:val="00557B88"/>
    <w:rsid w:val="00560CB2"/>
    <w:rsid w:val="00566265"/>
    <w:rsid w:val="005671CB"/>
    <w:rsid w:val="0057658D"/>
    <w:rsid w:val="00577363"/>
    <w:rsid w:val="00587B37"/>
    <w:rsid w:val="005A782A"/>
    <w:rsid w:val="005B297C"/>
    <w:rsid w:val="005E0BDD"/>
    <w:rsid w:val="005F65C6"/>
    <w:rsid w:val="0060014B"/>
    <w:rsid w:val="0060225F"/>
    <w:rsid w:val="006107B7"/>
    <w:rsid w:val="00611F8E"/>
    <w:rsid w:val="00614436"/>
    <w:rsid w:val="00617178"/>
    <w:rsid w:val="00643A27"/>
    <w:rsid w:val="0064622E"/>
    <w:rsid w:val="00647B39"/>
    <w:rsid w:val="00667198"/>
    <w:rsid w:val="00686EF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3AAD"/>
    <w:rsid w:val="00737856"/>
    <w:rsid w:val="00737D23"/>
    <w:rsid w:val="00756C5D"/>
    <w:rsid w:val="007711BE"/>
    <w:rsid w:val="00773CA7"/>
    <w:rsid w:val="00774018"/>
    <w:rsid w:val="00780362"/>
    <w:rsid w:val="00784FA6"/>
    <w:rsid w:val="00793537"/>
    <w:rsid w:val="00795BB6"/>
    <w:rsid w:val="007A6FB5"/>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52CA1"/>
    <w:rsid w:val="009567C8"/>
    <w:rsid w:val="00981079"/>
    <w:rsid w:val="009A0750"/>
    <w:rsid w:val="009A5E53"/>
    <w:rsid w:val="009A6639"/>
    <w:rsid w:val="009C31A6"/>
    <w:rsid w:val="009C43C4"/>
    <w:rsid w:val="009C6CFF"/>
    <w:rsid w:val="009D11A7"/>
    <w:rsid w:val="009D3F72"/>
    <w:rsid w:val="009F3CE5"/>
    <w:rsid w:val="00A015F3"/>
    <w:rsid w:val="00A0774E"/>
    <w:rsid w:val="00A14A40"/>
    <w:rsid w:val="00A17275"/>
    <w:rsid w:val="00A3148B"/>
    <w:rsid w:val="00A56449"/>
    <w:rsid w:val="00A71DA2"/>
    <w:rsid w:val="00A973EA"/>
    <w:rsid w:val="00AA383F"/>
    <w:rsid w:val="00AB1D7F"/>
    <w:rsid w:val="00AB4CE5"/>
    <w:rsid w:val="00AB7C02"/>
    <w:rsid w:val="00AC28B9"/>
    <w:rsid w:val="00AC5348"/>
    <w:rsid w:val="00AD1652"/>
    <w:rsid w:val="00AD7943"/>
    <w:rsid w:val="00AE5A77"/>
    <w:rsid w:val="00B023FF"/>
    <w:rsid w:val="00B0491C"/>
    <w:rsid w:val="00B066C1"/>
    <w:rsid w:val="00B12FF5"/>
    <w:rsid w:val="00B1684F"/>
    <w:rsid w:val="00B16F69"/>
    <w:rsid w:val="00B20714"/>
    <w:rsid w:val="00B22550"/>
    <w:rsid w:val="00B42097"/>
    <w:rsid w:val="00B42637"/>
    <w:rsid w:val="00B42C28"/>
    <w:rsid w:val="00B46CC8"/>
    <w:rsid w:val="00B533A8"/>
    <w:rsid w:val="00B53404"/>
    <w:rsid w:val="00B61307"/>
    <w:rsid w:val="00B75DD3"/>
    <w:rsid w:val="00B8030E"/>
    <w:rsid w:val="00B84160"/>
    <w:rsid w:val="00B929ED"/>
    <w:rsid w:val="00BA778B"/>
    <w:rsid w:val="00BA7DAE"/>
    <w:rsid w:val="00BD18A8"/>
    <w:rsid w:val="00BD30CB"/>
    <w:rsid w:val="00BD365E"/>
    <w:rsid w:val="00BE06CE"/>
    <w:rsid w:val="00BF4466"/>
    <w:rsid w:val="00C13829"/>
    <w:rsid w:val="00C17AD2"/>
    <w:rsid w:val="00C23D30"/>
    <w:rsid w:val="00C25B1B"/>
    <w:rsid w:val="00C26FBC"/>
    <w:rsid w:val="00C343DC"/>
    <w:rsid w:val="00C4183E"/>
    <w:rsid w:val="00C5532D"/>
    <w:rsid w:val="00C62A83"/>
    <w:rsid w:val="00C663E1"/>
    <w:rsid w:val="00C7384B"/>
    <w:rsid w:val="00C777F4"/>
    <w:rsid w:val="00C81084"/>
    <w:rsid w:val="00C855C9"/>
    <w:rsid w:val="00C94724"/>
    <w:rsid w:val="00CA1BD9"/>
    <w:rsid w:val="00CA7021"/>
    <w:rsid w:val="00CB0FA6"/>
    <w:rsid w:val="00CC182B"/>
    <w:rsid w:val="00CD4BAE"/>
    <w:rsid w:val="00CD7F3B"/>
    <w:rsid w:val="00CE1A0A"/>
    <w:rsid w:val="00CE2A43"/>
    <w:rsid w:val="00CF056B"/>
    <w:rsid w:val="00CF4003"/>
    <w:rsid w:val="00D02F0B"/>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C276C"/>
    <w:rsid w:val="00DD2FD3"/>
    <w:rsid w:val="00DD3AFB"/>
    <w:rsid w:val="00DE0900"/>
    <w:rsid w:val="00DE1A2C"/>
    <w:rsid w:val="00DE40B2"/>
    <w:rsid w:val="00DF3EED"/>
    <w:rsid w:val="00E1313D"/>
    <w:rsid w:val="00E17057"/>
    <w:rsid w:val="00E3000E"/>
    <w:rsid w:val="00E32088"/>
    <w:rsid w:val="00E34B0A"/>
    <w:rsid w:val="00E41B03"/>
    <w:rsid w:val="00E4564A"/>
    <w:rsid w:val="00E53E35"/>
    <w:rsid w:val="00E54E38"/>
    <w:rsid w:val="00E54E69"/>
    <w:rsid w:val="00E60E3D"/>
    <w:rsid w:val="00E83B9D"/>
    <w:rsid w:val="00E91E62"/>
    <w:rsid w:val="00E92F2B"/>
    <w:rsid w:val="00EA1078"/>
    <w:rsid w:val="00EA39BC"/>
    <w:rsid w:val="00EB4A3D"/>
    <w:rsid w:val="00EB66D2"/>
    <w:rsid w:val="00EC4749"/>
    <w:rsid w:val="00EC756D"/>
    <w:rsid w:val="00EE1A69"/>
    <w:rsid w:val="00EF0780"/>
    <w:rsid w:val="00EF7B07"/>
    <w:rsid w:val="00F0085A"/>
    <w:rsid w:val="00F05526"/>
    <w:rsid w:val="00F05FE1"/>
    <w:rsid w:val="00F076BA"/>
    <w:rsid w:val="00F1585A"/>
    <w:rsid w:val="00F2308F"/>
    <w:rsid w:val="00F2366E"/>
    <w:rsid w:val="00F44A65"/>
    <w:rsid w:val="00F467A2"/>
    <w:rsid w:val="00F632A9"/>
    <w:rsid w:val="00F73727"/>
    <w:rsid w:val="00F85203"/>
    <w:rsid w:val="00F947CB"/>
    <w:rsid w:val="00F94AD5"/>
    <w:rsid w:val="00FB08C0"/>
    <w:rsid w:val="00FC1A6E"/>
    <w:rsid w:val="00FC3E21"/>
    <w:rsid w:val="00FC5239"/>
    <w:rsid w:val="00FC5D6D"/>
    <w:rsid w:val="00FC7BC8"/>
    <w:rsid w:val="00F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468328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1296</Words>
  <Characters>7390</Characters>
  <Application>Microsoft Office Word</Application>
  <DocSecurity>0</DocSecurity>
  <Lines>61</Lines>
  <Paragraphs>17</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kristine</cp:lastModifiedBy>
  <cp:revision>254</cp:revision>
  <cp:lastPrinted>2023-07-11T08:12:00Z</cp:lastPrinted>
  <dcterms:created xsi:type="dcterms:W3CDTF">2014-02-11T06:29:00Z</dcterms:created>
  <dcterms:modified xsi:type="dcterms:W3CDTF">2025-02-03T10:31:00Z</dcterms:modified>
</cp:coreProperties>
</file>